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041" w:rsidRPr="00195D41" w:rsidRDefault="00A45F50" w:rsidP="00C52041">
      <w:pPr>
        <w:widowControl w:val="0"/>
        <w:spacing w:line="240" w:lineRule="auto"/>
        <w:jc w:val="center"/>
        <w:rPr>
          <w:rFonts w:eastAsia="楷体_GB2312"/>
          <w:b/>
          <w:sz w:val="36"/>
          <w:szCs w:val="36"/>
        </w:rPr>
      </w:pPr>
      <w:r w:rsidRPr="00195D41">
        <w:rPr>
          <w:rFonts w:ascii="宋体" w:hAnsi="宋体" w:cs="宋体"/>
          <w:noProof/>
          <w:kern w:val="0"/>
          <w:sz w:val="24"/>
          <w:szCs w:val="28"/>
        </w:rPr>
        <w:drawing>
          <wp:inline distT="0" distB="0" distL="0" distR="0">
            <wp:extent cx="5783580" cy="1501140"/>
            <wp:effectExtent l="0" t="0" r="7620" b="3810"/>
            <wp:docPr id="1" name="图片 1" descr="C:\Users\user\AppData\Roaming\Tencent\Users\22356772\QQ\WinTemp\RichOle\~~JOX31RXU@F8J4@[WTL[D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Roaming\Tencent\Users\22356772\QQ\WinTemp\RichOle\~~JOX31RXU@F8J4@[WTL[DW.png"/>
                    <pic:cNvPicPr>
                      <a:picLocks noChangeAspect="1" noChangeArrowheads="1"/>
                    </pic:cNvPicPr>
                  </pic:nvPicPr>
                  <pic:blipFill>
                    <a:blip r:embed="rId8" cstate="print">
                      <a:extLst>
                        <a:ext uri="{28A0092B-C50C-407E-A947-70E740481C1C}">
                          <a14:useLocalDpi xmlns:a14="http://schemas.microsoft.com/office/drawing/2010/main" val="0"/>
                        </a:ext>
                      </a:extLst>
                    </a:blip>
                    <a:srcRect l="1508"/>
                    <a:stretch>
                      <a:fillRect/>
                    </a:stretch>
                  </pic:blipFill>
                  <pic:spPr bwMode="auto">
                    <a:xfrm>
                      <a:off x="0" y="0"/>
                      <a:ext cx="5783580" cy="1501140"/>
                    </a:xfrm>
                    <a:prstGeom prst="rect">
                      <a:avLst/>
                    </a:prstGeom>
                    <a:noFill/>
                    <a:ln>
                      <a:noFill/>
                    </a:ln>
                  </pic:spPr>
                </pic:pic>
              </a:graphicData>
            </a:graphic>
          </wp:inline>
        </w:drawing>
      </w:r>
      <w:r w:rsidR="00C52041" w:rsidRPr="00195D41">
        <w:rPr>
          <w:rFonts w:eastAsia="楷体_GB2312" w:hint="eastAsia"/>
          <w:b/>
          <w:sz w:val="36"/>
          <w:szCs w:val="36"/>
        </w:rPr>
        <w:t>201</w:t>
      </w:r>
      <w:r w:rsidR="00C52041" w:rsidRPr="00195D41">
        <w:rPr>
          <w:rFonts w:eastAsia="楷体_GB2312"/>
          <w:b/>
          <w:sz w:val="36"/>
          <w:szCs w:val="36"/>
        </w:rPr>
        <w:t>7</w:t>
      </w:r>
      <w:r w:rsidR="00C52041" w:rsidRPr="00195D41">
        <w:rPr>
          <w:rFonts w:eastAsia="楷体_GB2312" w:hint="eastAsia"/>
          <w:b/>
          <w:sz w:val="36"/>
          <w:szCs w:val="36"/>
        </w:rPr>
        <w:t>年第</w:t>
      </w:r>
      <w:r w:rsidRPr="00195D41">
        <w:rPr>
          <w:rFonts w:eastAsia="楷体_GB2312"/>
          <w:b/>
          <w:sz w:val="36"/>
          <w:szCs w:val="36"/>
        </w:rPr>
        <w:t>3</w:t>
      </w:r>
      <w:r w:rsidR="00C52041" w:rsidRPr="00195D41">
        <w:rPr>
          <w:rFonts w:eastAsia="楷体_GB2312" w:hint="eastAsia"/>
          <w:b/>
          <w:sz w:val="36"/>
          <w:szCs w:val="36"/>
        </w:rPr>
        <w:t>期（总第</w:t>
      </w:r>
      <w:r w:rsidR="00966A36" w:rsidRPr="00195D41">
        <w:rPr>
          <w:rFonts w:eastAsia="楷体_GB2312"/>
          <w:b/>
          <w:sz w:val="36"/>
          <w:szCs w:val="36"/>
        </w:rPr>
        <w:t>4</w:t>
      </w:r>
      <w:r w:rsidRPr="00195D41">
        <w:rPr>
          <w:rFonts w:eastAsia="楷体_GB2312"/>
          <w:b/>
          <w:sz w:val="36"/>
          <w:szCs w:val="36"/>
        </w:rPr>
        <w:t>1</w:t>
      </w:r>
      <w:r w:rsidR="00C52041" w:rsidRPr="00195D41">
        <w:rPr>
          <w:rFonts w:eastAsia="楷体_GB2312" w:hint="eastAsia"/>
          <w:b/>
          <w:sz w:val="36"/>
          <w:szCs w:val="36"/>
        </w:rPr>
        <w:t>期）</w:t>
      </w:r>
    </w:p>
    <w:p w:rsidR="00C52041" w:rsidRPr="00195D41" w:rsidRDefault="007C66A1" w:rsidP="00C52041">
      <w:pPr>
        <w:widowControl w:val="0"/>
        <w:spacing w:before="120" w:line="240" w:lineRule="auto"/>
        <w:ind w:firstLineChars="50" w:firstLine="140"/>
        <w:rPr>
          <w:rFonts w:eastAsia="楷体_GB2312"/>
          <w:b/>
          <w:color w:val="FF0000"/>
          <w:sz w:val="32"/>
          <w:szCs w:val="32"/>
        </w:rPr>
      </w:pPr>
      <w:r>
        <w:rPr>
          <w:noProof/>
          <w:color w:val="FF0000"/>
          <w:szCs w:val="28"/>
        </w:rPr>
        <w:pict>
          <v:line id="直接连接符 1" o:spid="_x0000_s1026" style="position:absolute;left:0;text-align:left;z-index:251659264;visibility:visible;mso-wrap-distance-top:-6e-5mm;mso-wrap-distance-bottom:-6e-5mm" from="-14pt,35.65pt" to="434.7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" strokecolor="red" strokeweight="3pt"/>
        </w:pict>
      </w:r>
      <w:r w:rsidR="00C52041" w:rsidRPr="00195D41">
        <w:rPr>
          <w:rFonts w:eastAsia="楷体_GB2312" w:hint="eastAsia"/>
          <w:b/>
          <w:color w:val="FF0000"/>
          <w:sz w:val="32"/>
          <w:szCs w:val="32"/>
        </w:rPr>
        <w:t>安徽师范大学发展规划处编</w:t>
      </w:r>
      <w:r w:rsidR="004D167A" w:rsidRPr="00195D41">
        <w:rPr>
          <w:rFonts w:eastAsia="楷体_GB2312" w:hint="eastAsia"/>
          <w:b/>
          <w:color w:val="FF0000"/>
          <w:sz w:val="32"/>
          <w:szCs w:val="32"/>
        </w:rPr>
        <w:t xml:space="preserve">           </w:t>
      </w:r>
      <w:r w:rsidR="00C52041" w:rsidRPr="00195D41">
        <w:rPr>
          <w:rFonts w:eastAsia="楷体_GB2312" w:hint="eastAsia"/>
          <w:b/>
          <w:sz w:val="32"/>
          <w:szCs w:val="32"/>
        </w:rPr>
        <w:t>201</w:t>
      </w:r>
      <w:r w:rsidR="00C52041" w:rsidRPr="00195D41">
        <w:rPr>
          <w:rFonts w:eastAsia="楷体_GB2312"/>
          <w:b/>
          <w:sz w:val="32"/>
          <w:szCs w:val="32"/>
        </w:rPr>
        <w:t>7</w:t>
      </w:r>
      <w:r w:rsidR="00C52041" w:rsidRPr="00195D41">
        <w:rPr>
          <w:rFonts w:eastAsia="楷体_GB2312" w:hint="eastAsia"/>
          <w:b/>
          <w:sz w:val="32"/>
          <w:szCs w:val="32"/>
        </w:rPr>
        <w:t>年</w:t>
      </w:r>
      <w:r w:rsidR="00A45F50" w:rsidRPr="00195D41">
        <w:rPr>
          <w:rFonts w:eastAsia="楷体_GB2312"/>
          <w:b/>
          <w:sz w:val="32"/>
          <w:szCs w:val="32"/>
        </w:rPr>
        <w:t>6</w:t>
      </w:r>
      <w:r w:rsidR="00C52041" w:rsidRPr="00195D41">
        <w:rPr>
          <w:rFonts w:eastAsia="楷体_GB2312" w:hint="eastAsia"/>
          <w:b/>
          <w:sz w:val="32"/>
          <w:szCs w:val="32"/>
        </w:rPr>
        <w:t>月</w:t>
      </w:r>
      <w:r w:rsidR="0097665E" w:rsidRPr="00195D41">
        <w:rPr>
          <w:rFonts w:eastAsia="楷体_GB2312" w:hint="eastAsia"/>
          <w:b/>
          <w:sz w:val="32"/>
          <w:szCs w:val="32"/>
        </w:rPr>
        <w:t>1</w:t>
      </w:r>
      <w:r w:rsidR="000832FD">
        <w:rPr>
          <w:rFonts w:eastAsia="楷体_GB2312"/>
          <w:b/>
          <w:sz w:val="32"/>
          <w:szCs w:val="32"/>
        </w:rPr>
        <w:t>3</w:t>
      </w:r>
      <w:r w:rsidR="00C52041" w:rsidRPr="00195D41">
        <w:rPr>
          <w:rFonts w:eastAsia="楷体_GB2312" w:hint="eastAsia"/>
          <w:b/>
          <w:sz w:val="32"/>
          <w:szCs w:val="32"/>
        </w:rPr>
        <w:t>日</w:t>
      </w:r>
    </w:p>
    <w:p w:rsidR="004D167A" w:rsidRPr="00195D41" w:rsidRDefault="002048D5" w:rsidP="000506CF">
      <w:pPr>
        <w:widowControl w:val="0"/>
        <w:tabs>
          <w:tab w:val="left" w:pos="7491"/>
        </w:tabs>
        <w:spacing w:beforeLines="50" w:before="190" w:afterLines="50" w:after="190" w:line="370" w:lineRule="exact"/>
        <w:outlineLvl w:val="0"/>
        <w:rPr>
          <w:rFonts w:ascii="黑体" w:eastAsia="黑体" w:hAnsi="黑体"/>
          <w:color w:val="FF0000"/>
          <w:sz w:val="36"/>
          <w:szCs w:val="36"/>
        </w:rPr>
      </w:pPr>
      <w:r w:rsidRPr="00195D41">
        <w:rPr>
          <w:rFonts w:ascii="黑体" w:eastAsia="黑体" w:hAnsi="黑体" w:hint="eastAsia"/>
          <w:color w:val="FF0000"/>
          <w:sz w:val="36"/>
          <w:szCs w:val="36"/>
        </w:rPr>
        <w:t>【</w:t>
      </w:r>
      <w:r w:rsidR="00A45F50" w:rsidRPr="00195D41">
        <w:rPr>
          <w:rFonts w:ascii="黑体" w:eastAsia="黑体" w:hAnsi="黑体" w:hint="eastAsia"/>
          <w:color w:val="FF0000"/>
          <w:sz w:val="36"/>
          <w:szCs w:val="36"/>
        </w:rPr>
        <w:t>新闻资讯</w:t>
      </w:r>
      <w:r w:rsidRPr="00195D41">
        <w:rPr>
          <w:rFonts w:ascii="黑体" w:eastAsia="黑体" w:hAnsi="黑体" w:hint="eastAsia"/>
          <w:color w:val="FF0000"/>
          <w:sz w:val="36"/>
          <w:szCs w:val="36"/>
        </w:rPr>
        <w:t>】</w:t>
      </w:r>
    </w:p>
    <w:p w:rsidR="00FB4634" w:rsidRPr="00195D41" w:rsidRDefault="00673C47" w:rsidP="000506CF">
      <w:pPr>
        <w:spacing w:line="370" w:lineRule="exact"/>
        <w:outlineLvl w:val="1"/>
        <w:rPr>
          <w:rStyle w:val="a5"/>
          <w:rFonts w:ascii="仿宋_GB2312" w:eastAsia="仿宋_GB2312" w:hAnsi="仿宋"/>
          <w:b/>
          <w:bCs/>
          <w:color w:val="auto"/>
          <w:sz w:val="24"/>
        </w:rPr>
      </w:pPr>
      <w:r w:rsidRPr="00195D41">
        <w:rPr>
          <w:rStyle w:val="a5"/>
          <w:rFonts w:ascii="仿宋_GB2312" w:eastAsia="仿宋_GB2312" w:hAnsi="仿宋" w:hint="eastAsia"/>
          <w:b/>
          <w:bCs/>
          <w:color w:val="auto"/>
          <w:sz w:val="24"/>
        </w:rPr>
        <w:t>◆</w:t>
      </w:r>
      <w:r w:rsidR="00FB4634" w:rsidRPr="00195D41">
        <w:rPr>
          <w:rStyle w:val="a5"/>
          <w:rFonts w:ascii="仿宋_GB2312" w:eastAsia="仿宋_GB2312" w:hAnsi="仿宋" w:hint="eastAsia"/>
          <w:b/>
          <w:bCs/>
          <w:color w:val="auto"/>
          <w:sz w:val="24"/>
        </w:rPr>
        <w:t xml:space="preserve"> 中共中央印发《关于加快构建中国特色哲学社会科学的意见》</w:t>
      </w:r>
    </w:p>
    <w:p w:rsidR="00627231" w:rsidRPr="00195D41" w:rsidRDefault="00627231" w:rsidP="000506CF">
      <w:pPr>
        <w:spacing w:line="370" w:lineRule="exact"/>
        <w:ind w:firstLineChars="200" w:firstLine="480"/>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hint="eastAsia"/>
          <w:bCs/>
          <w:color w:val="auto"/>
          <w:sz w:val="24"/>
          <w:szCs w:val="24"/>
        </w:rPr>
        <w:t>近日，中共中央印发了《关于加快构建中国特色哲学社会科学的意见》（以下简称《意见》）。《意见》强调，坚持和发展中国特色社会主义，必须加快构建中国特色哲学社会科学。</w:t>
      </w:r>
    </w:p>
    <w:p w:rsidR="00FB4634" w:rsidRPr="00195D41" w:rsidRDefault="00627231" w:rsidP="000506CF">
      <w:pPr>
        <w:spacing w:line="370" w:lineRule="exact"/>
        <w:ind w:firstLineChars="200" w:firstLine="480"/>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hint="eastAsia"/>
          <w:bCs/>
          <w:color w:val="auto"/>
          <w:sz w:val="24"/>
          <w:szCs w:val="24"/>
        </w:rPr>
        <w:t>《意见》指出，</w:t>
      </w:r>
      <w:r w:rsidRPr="00195D41">
        <w:rPr>
          <w:rStyle w:val="a5"/>
          <w:rFonts w:ascii="仿宋_GB2312" w:eastAsia="仿宋_GB2312" w:hAnsi="仿宋" w:cs="Times New Roman" w:hint="eastAsia"/>
          <w:b/>
          <w:bCs/>
          <w:color w:val="auto"/>
          <w:sz w:val="24"/>
          <w:szCs w:val="24"/>
        </w:rPr>
        <w:t>要坚持马克思主义在哲学社会科学领域的指导地位。</w:t>
      </w:r>
      <w:r w:rsidRPr="00195D41">
        <w:rPr>
          <w:rStyle w:val="a5"/>
          <w:rFonts w:ascii="仿宋_GB2312" w:eastAsia="仿宋_GB2312" w:hAnsi="仿宋" w:cs="Times New Roman" w:hint="eastAsia"/>
          <w:bCs/>
          <w:color w:val="auto"/>
          <w:sz w:val="24"/>
          <w:szCs w:val="24"/>
        </w:rPr>
        <w:t>不断推进马克思主义中国化、时代化、大众化，发展21世纪马克思主义、当代中国马克思主义。</w:t>
      </w:r>
      <w:r w:rsidRPr="00195D41">
        <w:rPr>
          <w:rStyle w:val="a5"/>
          <w:rFonts w:ascii="仿宋_GB2312" w:eastAsia="仿宋_GB2312" w:hAnsi="仿宋" w:cs="Times New Roman" w:hint="eastAsia"/>
          <w:b/>
          <w:bCs/>
          <w:color w:val="auto"/>
          <w:sz w:val="24"/>
          <w:szCs w:val="24"/>
        </w:rPr>
        <w:t>要加快构建中国特色哲学社会科学学科体系。</w:t>
      </w:r>
      <w:r w:rsidRPr="00195D41">
        <w:rPr>
          <w:rStyle w:val="a5"/>
          <w:rFonts w:ascii="仿宋_GB2312" w:eastAsia="仿宋_GB2312" w:hAnsi="仿宋" w:cs="Times New Roman" w:hint="eastAsia"/>
          <w:bCs/>
          <w:color w:val="auto"/>
          <w:sz w:val="24"/>
          <w:szCs w:val="24"/>
        </w:rPr>
        <w:t>巩固马克思主义理论一级学科基础地位，努力构建全方位、全领域、全要素的哲学社会科学体系。</w:t>
      </w:r>
      <w:r w:rsidRPr="00195D41">
        <w:rPr>
          <w:rStyle w:val="a5"/>
          <w:rFonts w:ascii="仿宋_GB2312" w:eastAsia="仿宋_GB2312" w:hAnsi="仿宋" w:cs="Times New Roman" w:hint="eastAsia"/>
          <w:b/>
          <w:bCs/>
          <w:color w:val="auto"/>
          <w:sz w:val="24"/>
          <w:szCs w:val="24"/>
        </w:rPr>
        <w:t>要加快构建中国特色哲学社会科学学术体系。</w:t>
      </w:r>
      <w:r w:rsidRPr="00195D41">
        <w:rPr>
          <w:rStyle w:val="a5"/>
          <w:rFonts w:ascii="仿宋_GB2312" w:eastAsia="仿宋_GB2312" w:hAnsi="仿宋" w:cs="Times New Roman" w:hint="eastAsia"/>
          <w:bCs/>
          <w:color w:val="auto"/>
          <w:sz w:val="24"/>
          <w:szCs w:val="24"/>
        </w:rPr>
        <w:t>提升学术原创能力和水平，推动学术理论中国化。统筹管理好重要人才、重要阵地、重大研究规划、重大研究项目、重大资金分配，加强学术共同体建设、哲学社会科学基础设施和信息化建设。</w:t>
      </w:r>
      <w:r w:rsidRPr="00195D41">
        <w:rPr>
          <w:rStyle w:val="a5"/>
          <w:rFonts w:ascii="仿宋_GB2312" w:eastAsia="仿宋_GB2312" w:hAnsi="仿宋" w:cs="Times New Roman" w:hint="eastAsia"/>
          <w:b/>
          <w:bCs/>
          <w:color w:val="auto"/>
          <w:sz w:val="24"/>
          <w:szCs w:val="24"/>
        </w:rPr>
        <w:t>要加快构建中国特色哲学社会科学话语体系。</w:t>
      </w:r>
      <w:r w:rsidRPr="00195D41">
        <w:rPr>
          <w:rStyle w:val="a5"/>
          <w:rFonts w:ascii="仿宋_GB2312" w:eastAsia="仿宋_GB2312" w:hAnsi="仿宋" w:cs="Times New Roman" w:hint="eastAsia"/>
          <w:bCs/>
          <w:color w:val="auto"/>
          <w:sz w:val="24"/>
          <w:szCs w:val="24"/>
        </w:rPr>
        <w:t>推动哲学社会科学研究成果向决策咨询、教育教学转化。坚持用中国理论阐释中国实践，用中国实践升华中国理论。</w:t>
      </w:r>
      <w:r w:rsidRPr="00195D41">
        <w:rPr>
          <w:rStyle w:val="a5"/>
          <w:rFonts w:ascii="仿宋_GB2312" w:eastAsia="仿宋_GB2312" w:hAnsi="仿宋" w:cs="Times New Roman" w:hint="eastAsia"/>
          <w:b/>
          <w:bCs/>
          <w:color w:val="auto"/>
          <w:sz w:val="24"/>
          <w:szCs w:val="24"/>
        </w:rPr>
        <w:t>要建设种类齐全、梯队衔接的哲学社会科学人才队伍。</w:t>
      </w:r>
      <w:r w:rsidRPr="00195D41">
        <w:rPr>
          <w:rStyle w:val="a5"/>
          <w:rFonts w:ascii="仿宋_GB2312" w:eastAsia="仿宋_GB2312" w:hAnsi="仿宋" w:cs="Times New Roman" w:hint="eastAsia"/>
          <w:bCs/>
          <w:color w:val="auto"/>
          <w:sz w:val="24"/>
          <w:szCs w:val="24"/>
        </w:rPr>
        <w:t>深化人才发展体制机制改革，规范完善职称评定制度、岗位聘用制度，完善收入分配激励机制。推动形成优良学风，遵守学术规范。</w:t>
      </w:r>
      <w:r w:rsidR="00AB3C31" w:rsidRPr="00195D41">
        <w:rPr>
          <w:rStyle w:val="a5"/>
          <w:rFonts w:ascii="仿宋_GB2312" w:eastAsia="仿宋_GB2312" w:hAnsi="仿宋" w:cs="Times New Roman" w:hint="eastAsia"/>
          <w:bCs/>
          <w:color w:val="auto"/>
          <w:sz w:val="24"/>
          <w:szCs w:val="24"/>
        </w:rPr>
        <w:t xml:space="preserve">   </w:t>
      </w:r>
      <w:r w:rsidR="00195D41">
        <w:rPr>
          <w:rStyle w:val="a5"/>
          <w:rFonts w:ascii="仿宋_GB2312" w:eastAsia="仿宋_GB2312" w:hAnsi="仿宋" w:cs="Times New Roman"/>
          <w:bCs/>
          <w:color w:val="auto"/>
          <w:sz w:val="24"/>
          <w:szCs w:val="24"/>
        </w:rPr>
        <w:t xml:space="preserve">                </w:t>
      </w:r>
      <w:r w:rsidR="000506CF">
        <w:rPr>
          <w:rStyle w:val="a5"/>
          <w:rFonts w:ascii="仿宋_GB2312" w:eastAsia="仿宋_GB2312" w:hAnsi="仿宋" w:cs="Times New Roman"/>
          <w:bCs/>
          <w:color w:val="auto"/>
          <w:sz w:val="24"/>
          <w:szCs w:val="24"/>
        </w:rPr>
        <w:t xml:space="preserve">   </w:t>
      </w:r>
      <w:r w:rsidR="00EB0C92">
        <w:rPr>
          <w:rStyle w:val="a5"/>
          <w:rFonts w:ascii="仿宋_GB2312" w:eastAsia="仿宋_GB2312" w:hAnsi="仿宋" w:cs="Times New Roman"/>
          <w:bCs/>
          <w:color w:val="auto"/>
          <w:sz w:val="24"/>
          <w:szCs w:val="24"/>
        </w:rPr>
        <w:t xml:space="preserve">   </w:t>
      </w:r>
      <w:r w:rsidR="00195D41">
        <w:rPr>
          <w:rStyle w:val="a5"/>
          <w:rFonts w:ascii="仿宋_GB2312" w:eastAsia="仿宋_GB2312" w:hAnsi="仿宋" w:cs="Times New Roman"/>
          <w:bCs/>
          <w:color w:val="auto"/>
          <w:sz w:val="24"/>
          <w:szCs w:val="24"/>
        </w:rPr>
        <w:t xml:space="preserve">       </w:t>
      </w:r>
      <w:r w:rsidRPr="00195D41">
        <w:rPr>
          <w:rStyle w:val="a5"/>
          <w:rFonts w:ascii="仿宋_GB2312" w:eastAsia="仿宋_GB2312" w:hAnsi="仿宋" w:cs="Times New Roman" w:hint="eastAsia"/>
          <w:bCs/>
          <w:color w:val="auto"/>
          <w:sz w:val="24"/>
          <w:szCs w:val="24"/>
        </w:rPr>
        <w:t>（来源：新华社）</w:t>
      </w:r>
    </w:p>
    <w:p w:rsidR="00627231" w:rsidRPr="00195D41" w:rsidRDefault="00627231" w:rsidP="000506CF">
      <w:pPr>
        <w:spacing w:line="370" w:lineRule="exact"/>
        <w:ind w:firstLineChars="200" w:firstLine="480"/>
        <w:rPr>
          <w:rStyle w:val="a5"/>
          <w:rFonts w:ascii="仿宋_GB2312" w:eastAsia="仿宋_GB2312" w:hAnsi="仿宋" w:cs="Times New Roman"/>
          <w:bCs/>
          <w:color w:val="auto"/>
          <w:sz w:val="24"/>
          <w:szCs w:val="24"/>
        </w:rPr>
      </w:pPr>
    </w:p>
    <w:p w:rsidR="000832FD" w:rsidRPr="00195D41" w:rsidRDefault="000832FD" w:rsidP="000506CF">
      <w:pPr>
        <w:spacing w:line="370" w:lineRule="exact"/>
        <w:outlineLvl w:val="1"/>
        <w:rPr>
          <w:rStyle w:val="a5"/>
          <w:rFonts w:ascii="仿宋_GB2312" w:eastAsia="仿宋_GB2312" w:hAnsi="仿宋"/>
          <w:b/>
          <w:bCs/>
          <w:color w:val="auto"/>
          <w:sz w:val="24"/>
        </w:rPr>
      </w:pPr>
      <w:r w:rsidRPr="00195D41">
        <w:rPr>
          <w:rStyle w:val="a5"/>
          <w:rFonts w:ascii="仿宋_GB2312" w:eastAsia="仿宋_GB2312" w:hAnsi="仿宋" w:hint="eastAsia"/>
          <w:b/>
          <w:bCs/>
          <w:color w:val="auto"/>
          <w:sz w:val="24"/>
        </w:rPr>
        <w:t>◆</w:t>
      </w:r>
      <w:r w:rsidRPr="00195D41">
        <w:rPr>
          <w:rStyle w:val="a5"/>
          <w:rFonts w:ascii="仿宋_GB2312" w:eastAsia="仿宋_GB2312" w:hAnsi="仿宋"/>
          <w:b/>
          <w:bCs/>
          <w:color w:val="auto"/>
          <w:sz w:val="24"/>
        </w:rPr>
        <w:t xml:space="preserve"> </w:t>
      </w:r>
      <w:r w:rsidRPr="00195D41">
        <w:rPr>
          <w:rStyle w:val="a5"/>
          <w:rFonts w:ascii="仿宋_GB2312" w:eastAsia="仿宋_GB2312" w:hAnsi="仿宋" w:hint="eastAsia"/>
          <w:b/>
          <w:bCs/>
          <w:color w:val="auto"/>
          <w:sz w:val="24"/>
        </w:rPr>
        <w:t>我国出台国家“千人计划”“万人计划”管理办法</w:t>
      </w:r>
    </w:p>
    <w:p w:rsidR="000832FD" w:rsidRPr="00195D41" w:rsidRDefault="000832FD" w:rsidP="000506CF">
      <w:pPr>
        <w:spacing w:line="370" w:lineRule="exact"/>
        <w:ind w:firstLineChars="200" w:firstLine="480"/>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hint="eastAsia"/>
          <w:bCs/>
          <w:color w:val="auto"/>
          <w:sz w:val="24"/>
          <w:szCs w:val="24"/>
        </w:rPr>
        <w:t>近日，中央人才工作协调小组印发了《国家海外高层次人才引进计划管理办法》《国家高层次人才特殊支持计划管理办法》，对国家“千人计划”“万人计划”实施工作作出进一步规范。</w:t>
      </w:r>
    </w:p>
    <w:p w:rsidR="000832FD" w:rsidRPr="00195D41" w:rsidRDefault="000832FD" w:rsidP="000506CF">
      <w:pPr>
        <w:spacing w:line="370" w:lineRule="exact"/>
        <w:ind w:firstLineChars="200" w:firstLine="480"/>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hint="eastAsia"/>
          <w:bCs/>
          <w:color w:val="auto"/>
          <w:sz w:val="24"/>
          <w:szCs w:val="24"/>
        </w:rPr>
        <w:t>制定《管理办法》，目的是进一步明确工作流程、厘清主体责任，覆盖两个计划遴选支持管理全链条，明确各环节参与主体责任。《管理办法》具体有几个方面的创新：</w:t>
      </w:r>
    </w:p>
    <w:p w:rsidR="000832FD" w:rsidRPr="00195D41" w:rsidRDefault="000832FD" w:rsidP="000506CF">
      <w:pPr>
        <w:spacing w:line="370" w:lineRule="exact"/>
        <w:ind w:firstLineChars="200" w:firstLine="482"/>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hint="eastAsia"/>
          <w:b/>
          <w:bCs/>
          <w:color w:val="auto"/>
          <w:sz w:val="24"/>
          <w:szCs w:val="24"/>
        </w:rPr>
        <w:lastRenderedPageBreak/>
        <w:t>一是巩固了机制调整成果。</w:t>
      </w:r>
      <w:r w:rsidRPr="00195D41">
        <w:rPr>
          <w:rStyle w:val="a5"/>
          <w:rFonts w:ascii="仿宋_GB2312" w:eastAsia="仿宋_GB2312" w:hAnsi="仿宋" w:cs="Times New Roman" w:hint="eastAsia"/>
          <w:bCs/>
          <w:color w:val="auto"/>
          <w:sz w:val="24"/>
          <w:szCs w:val="24"/>
        </w:rPr>
        <w:t>协调小组办公室对“千人计划”“万人计划”组织实施机制进行调整，将工作重心转移到宏观政策上，进一步理顺关系，并以制度形式将机制调整成果明确固定下来。</w:t>
      </w:r>
      <w:r w:rsidRPr="00195D41">
        <w:rPr>
          <w:rStyle w:val="a5"/>
          <w:rFonts w:ascii="仿宋_GB2312" w:eastAsia="仿宋_GB2312" w:hAnsi="仿宋" w:cs="Times New Roman" w:hint="eastAsia"/>
          <w:b/>
          <w:bCs/>
          <w:color w:val="auto"/>
          <w:sz w:val="24"/>
          <w:szCs w:val="24"/>
        </w:rPr>
        <w:t>二是完善了项目结构。</w:t>
      </w:r>
      <w:r w:rsidRPr="00195D41">
        <w:rPr>
          <w:rStyle w:val="a5"/>
          <w:rFonts w:ascii="仿宋_GB2312" w:eastAsia="仿宋_GB2312" w:hAnsi="仿宋" w:cs="Times New Roman" w:hint="eastAsia"/>
          <w:bCs/>
          <w:color w:val="auto"/>
          <w:sz w:val="24"/>
          <w:szCs w:val="24"/>
        </w:rPr>
        <w:t>突出工作重点，有保有抑，有增有减。“千人计划”由2个项目拓展为目前8个项目。“万人计划”百千万工程领军人才纳入其他项目统筹实施。</w:t>
      </w:r>
      <w:r w:rsidRPr="00195D41">
        <w:rPr>
          <w:rStyle w:val="a5"/>
          <w:rFonts w:ascii="仿宋_GB2312" w:eastAsia="仿宋_GB2312" w:hAnsi="仿宋" w:cs="Times New Roman" w:hint="eastAsia"/>
          <w:b/>
          <w:bCs/>
          <w:color w:val="auto"/>
          <w:sz w:val="24"/>
          <w:szCs w:val="24"/>
        </w:rPr>
        <w:t>三是修订了支持政策。</w:t>
      </w:r>
      <w:r w:rsidRPr="00195D41">
        <w:rPr>
          <w:rStyle w:val="a5"/>
          <w:rFonts w:ascii="仿宋_GB2312" w:eastAsia="仿宋_GB2312" w:hAnsi="仿宋" w:cs="Times New Roman" w:hint="eastAsia"/>
          <w:bCs/>
          <w:color w:val="auto"/>
          <w:sz w:val="24"/>
          <w:szCs w:val="24"/>
        </w:rPr>
        <w:t>《关于深化人才发展体制机制改革的意见》印发后，各部门陆续出台政策措施，体现向用人单位放权、为人才松绑鲜明政策导向。两个计划原有规定有些已不能适应现实需要。</w:t>
      </w:r>
      <w:r w:rsidRPr="00195D41">
        <w:rPr>
          <w:rStyle w:val="a5"/>
          <w:rFonts w:ascii="仿宋_GB2312" w:eastAsia="仿宋_GB2312" w:hAnsi="仿宋" w:cs="Times New Roman" w:hint="eastAsia"/>
          <w:b/>
          <w:bCs/>
          <w:color w:val="auto"/>
          <w:sz w:val="24"/>
          <w:szCs w:val="24"/>
        </w:rPr>
        <w:t>四是规范了管理服务。</w:t>
      </w:r>
      <w:r w:rsidRPr="00195D41">
        <w:rPr>
          <w:rStyle w:val="a5"/>
          <w:rFonts w:ascii="仿宋_GB2312" w:eastAsia="仿宋_GB2312" w:hAnsi="仿宋" w:cs="Times New Roman" w:hint="eastAsia"/>
          <w:bCs/>
          <w:color w:val="auto"/>
          <w:sz w:val="24"/>
          <w:szCs w:val="24"/>
        </w:rPr>
        <w:t>建立“千人计划”入选专家退出制度，依规对部分专家实施退出处理；出台评审工作巡察办法，建立全程监督机制，加大监督力度。</w:t>
      </w:r>
      <w:r w:rsidRPr="00195D41">
        <w:rPr>
          <w:rStyle w:val="a5"/>
          <w:rFonts w:ascii="仿宋_GB2312" w:eastAsia="仿宋_GB2312" w:hAnsi="仿宋" w:cs="Times New Roman" w:hint="eastAsia"/>
          <w:b/>
          <w:bCs/>
          <w:color w:val="auto"/>
          <w:sz w:val="24"/>
          <w:szCs w:val="24"/>
        </w:rPr>
        <w:t>五是加强了工作统筹。</w:t>
      </w:r>
      <w:r w:rsidRPr="00195D41">
        <w:rPr>
          <w:rStyle w:val="a5"/>
          <w:rFonts w:ascii="仿宋_GB2312" w:eastAsia="仿宋_GB2312" w:hAnsi="仿宋" w:cs="Times New Roman" w:hint="eastAsia"/>
          <w:bCs/>
          <w:color w:val="auto"/>
          <w:sz w:val="24"/>
          <w:szCs w:val="24"/>
        </w:rPr>
        <w:t>对两个计划工作流程进行梳理，在资格条件、遴选办法、支持政策等方面统一标准、加强协同。</w:t>
      </w:r>
    </w:p>
    <w:p w:rsidR="000832FD" w:rsidRPr="00195D41" w:rsidRDefault="000832FD" w:rsidP="000506CF">
      <w:pPr>
        <w:spacing w:line="370" w:lineRule="exact"/>
        <w:ind w:firstLineChars="200" w:firstLine="480"/>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hint="eastAsia"/>
          <w:bCs/>
          <w:color w:val="auto"/>
          <w:sz w:val="24"/>
          <w:szCs w:val="24"/>
        </w:rPr>
        <w:t xml:space="preserve">据悉，截至目前，“千人计划”已引进海外高层次人才7000余名，“万人计划”遴选支持国内高层次人才2500余名。  </w:t>
      </w:r>
      <w:r w:rsidRPr="00195D41">
        <w:rPr>
          <w:rStyle w:val="a5"/>
          <w:rFonts w:ascii="仿宋_GB2312" w:eastAsia="仿宋_GB2312" w:hAnsi="仿宋" w:cs="Times New Roman"/>
          <w:bCs/>
          <w:color w:val="auto"/>
          <w:sz w:val="24"/>
          <w:szCs w:val="24"/>
        </w:rPr>
        <w:t xml:space="preserve">   </w:t>
      </w:r>
      <w:r w:rsidR="00ED427E">
        <w:rPr>
          <w:rStyle w:val="a5"/>
          <w:rFonts w:ascii="仿宋_GB2312" w:eastAsia="仿宋_GB2312" w:hAnsi="仿宋" w:cs="Times New Roman"/>
          <w:bCs/>
          <w:color w:val="auto"/>
          <w:sz w:val="24"/>
          <w:szCs w:val="24"/>
        </w:rPr>
        <w:t xml:space="preserve"> </w:t>
      </w:r>
      <w:r w:rsidRPr="00195D41">
        <w:rPr>
          <w:rStyle w:val="a5"/>
          <w:rFonts w:ascii="仿宋_GB2312" w:eastAsia="仿宋_GB2312" w:hAnsi="仿宋" w:cs="Times New Roman"/>
          <w:bCs/>
          <w:color w:val="auto"/>
          <w:sz w:val="24"/>
          <w:szCs w:val="24"/>
        </w:rPr>
        <w:t xml:space="preserve"> </w:t>
      </w:r>
      <w:r w:rsidRPr="00195D41">
        <w:rPr>
          <w:rStyle w:val="a5"/>
          <w:rFonts w:ascii="仿宋_GB2312" w:eastAsia="仿宋_GB2312" w:hAnsi="仿宋" w:cs="Times New Roman" w:hint="eastAsia"/>
          <w:bCs/>
          <w:color w:val="auto"/>
          <w:sz w:val="24"/>
          <w:szCs w:val="24"/>
        </w:rPr>
        <w:t>（来源：《中国组织人事报》）</w:t>
      </w:r>
    </w:p>
    <w:p w:rsidR="000832FD" w:rsidRPr="00A40865" w:rsidRDefault="000832FD" w:rsidP="000506CF">
      <w:pPr>
        <w:spacing w:line="370" w:lineRule="exact"/>
        <w:ind w:firstLineChars="200" w:firstLine="480"/>
        <w:rPr>
          <w:rStyle w:val="a5"/>
          <w:rFonts w:ascii="仿宋_GB2312" w:eastAsia="仿宋_GB2312" w:hAnsi="仿宋" w:cs="Times New Roman"/>
          <w:bCs/>
          <w:color w:val="auto"/>
          <w:sz w:val="24"/>
          <w:szCs w:val="24"/>
        </w:rPr>
      </w:pPr>
    </w:p>
    <w:p w:rsidR="00FB4634" w:rsidRPr="00195D41" w:rsidRDefault="00FB4634" w:rsidP="000506CF">
      <w:pPr>
        <w:spacing w:line="370" w:lineRule="exact"/>
        <w:outlineLvl w:val="1"/>
        <w:rPr>
          <w:rStyle w:val="a5"/>
          <w:rFonts w:ascii="仿宋_GB2312" w:eastAsia="仿宋_GB2312" w:hAnsi="仿宋"/>
          <w:b/>
          <w:bCs/>
          <w:color w:val="auto"/>
          <w:sz w:val="24"/>
        </w:rPr>
      </w:pPr>
      <w:r w:rsidRPr="00195D41">
        <w:rPr>
          <w:rStyle w:val="a5"/>
          <w:rFonts w:ascii="仿宋_GB2312" w:eastAsia="仿宋_GB2312" w:hAnsi="仿宋" w:hint="eastAsia"/>
          <w:b/>
          <w:bCs/>
          <w:color w:val="auto"/>
          <w:sz w:val="24"/>
        </w:rPr>
        <w:t>◆ 陈宝生调研安徽教育工作</w:t>
      </w:r>
    </w:p>
    <w:p w:rsidR="008828F4" w:rsidRPr="00195D41" w:rsidRDefault="008828F4" w:rsidP="000506CF">
      <w:pPr>
        <w:spacing w:line="370" w:lineRule="exact"/>
        <w:ind w:firstLineChars="200" w:firstLine="480"/>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hint="eastAsia"/>
          <w:bCs/>
          <w:color w:val="auto"/>
          <w:sz w:val="24"/>
          <w:szCs w:val="24"/>
        </w:rPr>
        <w:t>5月6日至7日，陈宝生深入考察调研了</w:t>
      </w:r>
      <w:r w:rsidR="00A245EA" w:rsidRPr="00195D41">
        <w:rPr>
          <w:rStyle w:val="a5"/>
          <w:rFonts w:ascii="仿宋_GB2312" w:eastAsia="仿宋_GB2312" w:hAnsi="仿宋" w:cs="Times New Roman" w:hint="eastAsia"/>
          <w:bCs/>
          <w:color w:val="auto"/>
          <w:sz w:val="24"/>
          <w:szCs w:val="24"/>
        </w:rPr>
        <w:t>安徽省</w:t>
      </w:r>
      <w:r w:rsidRPr="00195D41">
        <w:rPr>
          <w:rStyle w:val="a5"/>
          <w:rFonts w:ascii="仿宋_GB2312" w:eastAsia="仿宋_GB2312" w:hAnsi="仿宋" w:cs="Times New Roman" w:hint="eastAsia"/>
          <w:bCs/>
          <w:color w:val="auto"/>
          <w:sz w:val="24"/>
          <w:szCs w:val="24"/>
        </w:rPr>
        <w:t>高校思政教育、教育教学改革、人才培养等情况。</w:t>
      </w:r>
    </w:p>
    <w:p w:rsidR="008828F4" w:rsidRPr="00195D41" w:rsidRDefault="008828F4" w:rsidP="000506CF">
      <w:pPr>
        <w:spacing w:line="370" w:lineRule="exact"/>
        <w:ind w:firstLineChars="200" w:firstLine="480"/>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hint="eastAsia"/>
          <w:bCs/>
          <w:color w:val="auto"/>
          <w:sz w:val="24"/>
          <w:szCs w:val="24"/>
        </w:rPr>
        <w:t>陈宝生强调，加强法治人才培养，必须解决好5个根本问题。</w:t>
      </w:r>
      <w:r w:rsidRPr="00195D41">
        <w:rPr>
          <w:rStyle w:val="a5"/>
          <w:rFonts w:ascii="仿宋_GB2312" w:eastAsia="仿宋_GB2312" w:hAnsi="仿宋" w:cs="Times New Roman" w:hint="eastAsia"/>
          <w:b/>
          <w:bCs/>
          <w:color w:val="auto"/>
          <w:sz w:val="24"/>
          <w:szCs w:val="24"/>
        </w:rPr>
        <w:t>解决“为谁教”</w:t>
      </w:r>
      <w:r w:rsidRPr="00195D41">
        <w:rPr>
          <w:rStyle w:val="a5"/>
          <w:rFonts w:ascii="仿宋_GB2312" w:eastAsia="仿宋_GB2312" w:hAnsi="仿宋" w:cs="Times New Roman" w:hint="eastAsia"/>
          <w:bCs/>
          <w:color w:val="auto"/>
          <w:sz w:val="24"/>
          <w:szCs w:val="24"/>
        </w:rPr>
        <w:t>关键在抓方向，要坚定正确政治方向，坚定中国特色社会主义法治体系的方向。</w:t>
      </w:r>
      <w:r w:rsidRPr="00195D41">
        <w:rPr>
          <w:rStyle w:val="a5"/>
          <w:rFonts w:ascii="仿宋_GB2312" w:eastAsia="仿宋_GB2312" w:hAnsi="仿宋" w:cs="Times New Roman" w:hint="eastAsia"/>
          <w:b/>
          <w:bCs/>
          <w:color w:val="auto"/>
          <w:sz w:val="24"/>
          <w:szCs w:val="24"/>
        </w:rPr>
        <w:t>解决“教什么”</w:t>
      </w:r>
      <w:r w:rsidRPr="00195D41">
        <w:rPr>
          <w:rStyle w:val="a5"/>
          <w:rFonts w:ascii="仿宋_GB2312" w:eastAsia="仿宋_GB2312" w:hAnsi="仿宋" w:cs="Times New Roman" w:hint="eastAsia"/>
          <w:bCs/>
          <w:color w:val="auto"/>
          <w:sz w:val="24"/>
          <w:szCs w:val="24"/>
        </w:rPr>
        <w:t>关键在抓学科建设，要兼收并蓄，处理好借鉴世界优秀成果和坚持中国特色的关系。</w:t>
      </w:r>
      <w:r w:rsidRPr="00195D41">
        <w:rPr>
          <w:rStyle w:val="a5"/>
          <w:rFonts w:ascii="仿宋_GB2312" w:eastAsia="仿宋_GB2312" w:hAnsi="仿宋" w:cs="Times New Roman" w:hint="eastAsia"/>
          <w:b/>
          <w:bCs/>
          <w:color w:val="auto"/>
          <w:sz w:val="24"/>
          <w:szCs w:val="24"/>
        </w:rPr>
        <w:t>解决“怎么教”</w:t>
      </w:r>
      <w:r w:rsidRPr="00195D41">
        <w:rPr>
          <w:rStyle w:val="a5"/>
          <w:rFonts w:ascii="仿宋_GB2312" w:eastAsia="仿宋_GB2312" w:hAnsi="仿宋" w:cs="Times New Roman" w:hint="eastAsia"/>
          <w:bCs/>
          <w:color w:val="auto"/>
          <w:sz w:val="24"/>
          <w:szCs w:val="24"/>
        </w:rPr>
        <w:t>关键在抓立场、观点和方法，从实践环节突破，组合优秀教学资源，研究课堂授课方法，办出专业特色。</w:t>
      </w:r>
      <w:r w:rsidRPr="00195D41">
        <w:rPr>
          <w:rStyle w:val="a5"/>
          <w:rFonts w:ascii="仿宋_GB2312" w:eastAsia="仿宋_GB2312" w:hAnsi="仿宋" w:cs="Times New Roman" w:hint="eastAsia"/>
          <w:b/>
          <w:bCs/>
          <w:color w:val="auto"/>
          <w:sz w:val="24"/>
          <w:szCs w:val="24"/>
        </w:rPr>
        <w:t>解决“谁来教”</w:t>
      </w:r>
      <w:r w:rsidRPr="00195D41">
        <w:rPr>
          <w:rStyle w:val="a5"/>
          <w:rFonts w:ascii="仿宋_GB2312" w:eastAsia="仿宋_GB2312" w:hAnsi="仿宋" w:cs="Times New Roman" w:hint="eastAsia"/>
          <w:bCs/>
          <w:color w:val="auto"/>
          <w:sz w:val="24"/>
          <w:szCs w:val="24"/>
        </w:rPr>
        <w:t>关键在抓师资，引导教师按照治国理政的新理念新思想新战略从事法学教学和科研活动。</w:t>
      </w:r>
      <w:r w:rsidRPr="00195D41">
        <w:rPr>
          <w:rStyle w:val="a5"/>
          <w:rFonts w:ascii="仿宋_GB2312" w:eastAsia="仿宋_GB2312" w:hAnsi="仿宋" w:cs="Times New Roman" w:hint="eastAsia"/>
          <w:b/>
          <w:bCs/>
          <w:color w:val="auto"/>
          <w:sz w:val="24"/>
          <w:szCs w:val="24"/>
        </w:rPr>
        <w:t>解决“教给谁”</w:t>
      </w:r>
      <w:r w:rsidRPr="00195D41">
        <w:rPr>
          <w:rStyle w:val="a5"/>
          <w:rFonts w:ascii="仿宋_GB2312" w:eastAsia="仿宋_GB2312" w:hAnsi="仿宋" w:cs="Times New Roman" w:hint="eastAsia"/>
          <w:bCs/>
          <w:color w:val="auto"/>
          <w:sz w:val="24"/>
          <w:szCs w:val="24"/>
        </w:rPr>
        <w:t>关键在抓对象，要明确法治教育的对象是学生、教师和群众，尤其是领导干部。</w:t>
      </w:r>
    </w:p>
    <w:p w:rsidR="00195D41" w:rsidRDefault="008828F4" w:rsidP="000506CF">
      <w:pPr>
        <w:spacing w:line="370" w:lineRule="exact"/>
        <w:ind w:firstLineChars="200" w:firstLine="480"/>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hint="eastAsia"/>
          <w:bCs/>
          <w:color w:val="auto"/>
          <w:sz w:val="24"/>
          <w:szCs w:val="24"/>
        </w:rPr>
        <w:t>陈宝生听取</w:t>
      </w:r>
      <w:r w:rsidR="00A245EA" w:rsidRPr="00195D41">
        <w:rPr>
          <w:rStyle w:val="a5"/>
          <w:rFonts w:ascii="仿宋_GB2312" w:eastAsia="仿宋_GB2312" w:hAnsi="仿宋" w:cs="Times New Roman" w:hint="eastAsia"/>
          <w:bCs/>
          <w:color w:val="auto"/>
          <w:sz w:val="24"/>
          <w:szCs w:val="24"/>
        </w:rPr>
        <w:t>安徽省教育工作座谈时</w:t>
      </w:r>
      <w:r w:rsidRPr="00195D41">
        <w:rPr>
          <w:rStyle w:val="a5"/>
          <w:rFonts w:ascii="仿宋_GB2312" w:eastAsia="仿宋_GB2312" w:hAnsi="仿宋" w:cs="Times New Roman" w:hint="eastAsia"/>
          <w:bCs/>
          <w:color w:val="auto"/>
          <w:sz w:val="24"/>
          <w:szCs w:val="24"/>
        </w:rPr>
        <w:t>强调，推进教育综合改革要注重三方面工作。</w:t>
      </w:r>
      <w:r w:rsidRPr="00195D41">
        <w:rPr>
          <w:rStyle w:val="a5"/>
          <w:rFonts w:ascii="仿宋_GB2312" w:eastAsia="仿宋_GB2312" w:hAnsi="仿宋" w:cs="Times New Roman" w:hint="eastAsia"/>
          <w:b/>
          <w:bCs/>
          <w:color w:val="auto"/>
          <w:sz w:val="24"/>
          <w:szCs w:val="24"/>
        </w:rPr>
        <w:t>一是</w:t>
      </w:r>
      <w:r w:rsidRPr="00195D41">
        <w:rPr>
          <w:rStyle w:val="a5"/>
          <w:rFonts w:ascii="仿宋_GB2312" w:eastAsia="仿宋_GB2312" w:hAnsi="仿宋" w:cs="Times New Roman" w:hint="eastAsia"/>
          <w:bCs/>
          <w:color w:val="auto"/>
          <w:sz w:val="24"/>
          <w:szCs w:val="24"/>
        </w:rPr>
        <w:t>按照党中央批准的、深改组通过的、教育部部署的改革方案抓好落实，组织好施工。</w:t>
      </w:r>
      <w:r w:rsidRPr="00195D41">
        <w:rPr>
          <w:rStyle w:val="a5"/>
          <w:rFonts w:ascii="仿宋_GB2312" w:eastAsia="仿宋_GB2312" w:hAnsi="仿宋" w:cs="Times New Roman" w:hint="eastAsia"/>
          <w:b/>
          <w:bCs/>
          <w:color w:val="auto"/>
          <w:sz w:val="24"/>
          <w:szCs w:val="24"/>
        </w:rPr>
        <w:t>二是</w:t>
      </w:r>
      <w:r w:rsidRPr="00195D41">
        <w:rPr>
          <w:rStyle w:val="a5"/>
          <w:rFonts w:ascii="仿宋_GB2312" w:eastAsia="仿宋_GB2312" w:hAnsi="仿宋" w:cs="Times New Roman" w:hint="eastAsia"/>
          <w:bCs/>
          <w:color w:val="auto"/>
          <w:sz w:val="24"/>
          <w:szCs w:val="24"/>
        </w:rPr>
        <w:t>推进过程中要逐步完善方案，更加注意地方特色，注意改革主体的创新创造，必要时根据需要制定相应的新方案。</w:t>
      </w:r>
      <w:r w:rsidRPr="00195D41">
        <w:rPr>
          <w:rStyle w:val="a5"/>
          <w:rFonts w:ascii="仿宋_GB2312" w:eastAsia="仿宋_GB2312" w:hAnsi="仿宋" w:cs="Times New Roman" w:hint="eastAsia"/>
          <w:b/>
          <w:bCs/>
          <w:color w:val="auto"/>
          <w:sz w:val="24"/>
          <w:szCs w:val="24"/>
        </w:rPr>
        <w:t>三是</w:t>
      </w:r>
      <w:r w:rsidRPr="00195D41">
        <w:rPr>
          <w:rStyle w:val="a5"/>
          <w:rFonts w:ascii="仿宋_GB2312" w:eastAsia="仿宋_GB2312" w:hAnsi="仿宋" w:cs="Times New Roman" w:hint="eastAsia"/>
          <w:bCs/>
          <w:color w:val="auto"/>
          <w:sz w:val="24"/>
          <w:szCs w:val="24"/>
        </w:rPr>
        <w:t>建立改革督导机制，及时掌握改革进程，发现改革中出现的新情况新问题，把改革责任分解落实好。</w:t>
      </w:r>
    </w:p>
    <w:p w:rsidR="00FB4634" w:rsidRPr="00195D41" w:rsidRDefault="008828F4" w:rsidP="000506CF">
      <w:pPr>
        <w:spacing w:line="370" w:lineRule="exact"/>
        <w:ind w:firstLineChars="200" w:firstLine="480"/>
        <w:jc w:val="right"/>
        <w:rPr>
          <w:rStyle w:val="a5"/>
          <w:rFonts w:ascii="仿宋_GB2312" w:eastAsia="仿宋_GB2312" w:hAnsi="仿宋" w:cs="Times New Roman"/>
          <w:bCs/>
          <w:color w:val="auto"/>
          <w:szCs w:val="24"/>
        </w:rPr>
      </w:pPr>
      <w:r w:rsidRPr="00195D41">
        <w:rPr>
          <w:rStyle w:val="a5"/>
          <w:rFonts w:ascii="仿宋_GB2312" w:eastAsia="仿宋_GB2312" w:hAnsi="仿宋" w:cs="Times New Roman" w:hint="eastAsia"/>
          <w:bCs/>
          <w:color w:val="auto"/>
          <w:sz w:val="24"/>
          <w:szCs w:val="24"/>
        </w:rPr>
        <w:t>（</w:t>
      </w:r>
      <w:r w:rsidR="00FB4634" w:rsidRPr="00195D41">
        <w:rPr>
          <w:rStyle w:val="a5"/>
          <w:rFonts w:ascii="仿宋_GB2312" w:eastAsia="仿宋_GB2312" w:hAnsi="仿宋" w:cs="Times New Roman" w:hint="eastAsia"/>
          <w:bCs/>
          <w:color w:val="auto"/>
          <w:sz w:val="24"/>
          <w:szCs w:val="24"/>
        </w:rPr>
        <w:t>来源：教育部</w:t>
      </w:r>
      <w:r w:rsidR="00884C61" w:rsidRPr="00195D41">
        <w:rPr>
          <w:rStyle w:val="a5"/>
          <w:rFonts w:ascii="仿宋_GB2312" w:eastAsia="仿宋_GB2312" w:hAnsi="仿宋" w:cs="Times New Roman" w:hint="eastAsia"/>
          <w:bCs/>
          <w:color w:val="auto"/>
          <w:sz w:val="24"/>
          <w:szCs w:val="24"/>
        </w:rPr>
        <w:t>网站</w:t>
      </w:r>
      <w:r w:rsidRPr="00195D41">
        <w:rPr>
          <w:rStyle w:val="a5"/>
          <w:rFonts w:ascii="仿宋_GB2312" w:eastAsia="仿宋_GB2312" w:hAnsi="仿宋" w:cs="Times New Roman" w:hint="eastAsia"/>
          <w:bCs/>
          <w:color w:val="auto"/>
          <w:sz w:val="24"/>
          <w:szCs w:val="24"/>
        </w:rPr>
        <w:t>）</w:t>
      </w:r>
    </w:p>
    <w:p w:rsidR="008828F4" w:rsidRPr="00195D41" w:rsidRDefault="008828F4" w:rsidP="000506CF">
      <w:pPr>
        <w:spacing w:line="370" w:lineRule="exact"/>
        <w:ind w:firstLineChars="200" w:firstLine="480"/>
        <w:rPr>
          <w:rStyle w:val="a5"/>
          <w:rFonts w:ascii="仿宋_GB2312" w:eastAsia="仿宋_GB2312" w:hAnsi="仿宋" w:cs="Times New Roman"/>
          <w:bCs/>
          <w:color w:val="auto"/>
          <w:sz w:val="24"/>
          <w:szCs w:val="24"/>
        </w:rPr>
      </w:pPr>
    </w:p>
    <w:p w:rsidR="00FB4634" w:rsidRPr="00195D41" w:rsidRDefault="00FB4634" w:rsidP="000506CF">
      <w:pPr>
        <w:spacing w:line="370" w:lineRule="exact"/>
        <w:outlineLvl w:val="1"/>
        <w:rPr>
          <w:rStyle w:val="a5"/>
          <w:rFonts w:ascii="仿宋_GB2312" w:eastAsia="仿宋_GB2312" w:hAnsi="仿宋"/>
          <w:b/>
          <w:bCs/>
          <w:color w:val="auto"/>
          <w:sz w:val="24"/>
        </w:rPr>
      </w:pPr>
      <w:r w:rsidRPr="00195D41">
        <w:rPr>
          <w:rStyle w:val="a5"/>
          <w:rFonts w:ascii="仿宋_GB2312" w:eastAsia="仿宋_GB2312" w:hAnsi="仿宋" w:hint="eastAsia"/>
          <w:b/>
          <w:bCs/>
          <w:color w:val="auto"/>
          <w:sz w:val="24"/>
        </w:rPr>
        <w:t>◆ 中国教育科学研究院发布</w:t>
      </w:r>
      <w:r w:rsidR="00015585" w:rsidRPr="00195D41">
        <w:rPr>
          <w:rStyle w:val="a5"/>
          <w:rFonts w:ascii="仿宋_GB2312" w:eastAsia="仿宋_GB2312" w:hAnsi="仿宋" w:hint="eastAsia"/>
          <w:b/>
          <w:bCs/>
          <w:color w:val="auto"/>
          <w:sz w:val="24"/>
        </w:rPr>
        <w:t>《</w:t>
      </w:r>
      <w:r w:rsidRPr="00195D41">
        <w:rPr>
          <w:rStyle w:val="a5"/>
          <w:rFonts w:ascii="仿宋_GB2312" w:eastAsia="仿宋_GB2312" w:hAnsi="仿宋" w:hint="eastAsia"/>
          <w:b/>
          <w:bCs/>
          <w:color w:val="auto"/>
          <w:sz w:val="24"/>
        </w:rPr>
        <w:t>全国高等教育满意度调查报告</w:t>
      </w:r>
      <w:r w:rsidR="00015585" w:rsidRPr="00195D41">
        <w:rPr>
          <w:rStyle w:val="a5"/>
          <w:rFonts w:ascii="仿宋_GB2312" w:eastAsia="仿宋_GB2312" w:hAnsi="仿宋" w:hint="eastAsia"/>
          <w:b/>
          <w:bCs/>
          <w:color w:val="auto"/>
          <w:sz w:val="24"/>
        </w:rPr>
        <w:t>》</w:t>
      </w:r>
    </w:p>
    <w:p w:rsidR="00015585" w:rsidRPr="00195D41" w:rsidRDefault="00015585" w:rsidP="000506CF">
      <w:pPr>
        <w:spacing w:line="370" w:lineRule="exact"/>
        <w:ind w:firstLineChars="200" w:firstLine="480"/>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hint="eastAsia"/>
          <w:bCs/>
          <w:color w:val="auto"/>
          <w:sz w:val="24"/>
          <w:szCs w:val="24"/>
        </w:rPr>
        <w:t>中国教育科学研究院</w:t>
      </w:r>
      <w:r w:rsidR="00B65788">
        <w:rPr>
          <w:rStyle w:val="a5"/>
          <w:rFonts w:ascii="仿宋_GB2312" w:eastAsia="仿宋_GB2312" w:hAnsi="仿宋" w:cs="Times New Roman" w:hint="eastAsia"/>
          <w:bCs/>
          <w:color w:val="auto"/>
          <w:sz w:val="24"/>
          <w:szCs w:val="24"/>
        </w:rPr>
        <w:t>近期</w:t>
      </w:r>
      <w:r w:rsidRPr="00195D41">
        <w:rPr>
          <w:rStyle w:val="a5"/>
          <w:rFonts w:ascii="仿宋_GB2312" w:eastAsia="仿宋_GB2312" w:hAnsi="仿宋" w:cs="Times New Roman" w:hint="eastAsia"/>
          <w:bCs/>
          <w:color w:val="auto"/>
          <w:sz w:val="24"/>
          <w:szCs w:val="24"/>
        </w:rPr>
        <w:t>开展了高等教育满意度调查。该研究构建了我国高等教育满意度理论模型,包括教育总体满意度</w:t>
      </w:r>
      <w:r w:rsidR="00732017" w:rsidRPr="00195D41">
        <w:rPr>
          <w:rStyle w:val="a5"/>
          <w:rFonts w:ascii="仿宋_GB2312" w:eastAsia="仿宋_GB2312" w:hAnsi="仿宋" w:cs="Times New Roman" w:hint="eastAsia"/>
          <w:bCs/>
          <w:color w:val="auto"/>
          <w:sz w:val="24"/>
          <w:szCs w:val="24"/>
        </w:rPr>
        <w:t>等</w:t>
      </w:r>
      <w:r w:rsidRPr="00195D41">
        <w:rPr>
          <w:rStyle w:val="a5"/>
          <w:rFonts w:ascii="仿宋_GB2312" w:eastAsia="仿宋_GB2312" w:hAnsi="仿宋" w:cs="Times New Roman" w:hint="eastAsia"/>
          <w:bCs/>
          <w:color w:val="auto"/>
          <w:sz w:val="24"/>
          <w:szCs w:val="24"/>
        </w:rPr>
        <w:t>五个维度。数据结果采用百分制呈现。共有全国350所高校4.89万名学生参加调查，其中普通本科院校182所2.54万名学生。</w:t>
      </w:r>
    </w:p>
    <w:p w:rsidR="00015585" w:rsidRPr="00195D41" w:rsidRDefault="00015585" w:rsidP="000506CF">
      <w:pPr>
        <w:spacing w:line="370" w:lineRule="exact"/>
        <w:ind w:firstLineChars="200" w:firstLine="480"/>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bCs/>
          <w:color w:val="auto"/>
          <w:sz w:val="24"/>
          <w:szCs w:val="24"/>
        </w:rPr>
        <w:t>主要结论</w:t>
      </w:r>
      <w:r w:rsidR="00B65788">
        <w:rPr>
          <w:rStyle w:val="a5"/>
          <w:rFonts w:ascii="仿宋_GB2312" w:eastAsia="仿宋_GB2312" w:hAnsi="仿宋" w:cs="Times New Roman" w:hint="eastAsia"/>
          <w:bCs/>
          <w:color w:val="auto"/>
          <w:sz w:val="24"/>
          <w:szCs w:val="24"/>
        </w:rPr>
        <w:t>有，</w:t>
      </w:r>
      <w:r w:rsidRPr="00195D41">
        <w:rPr>
          <w:rStyle w:val="a5"/>
          <w:rFonts w:ascii="仿宋_GB2312" w:eastAsia="仿宋_GB2312" w:hAnsi="仿宋" w:cs="Times New Roman" w:hint="eastAsia"/>
          <w:b/>
          <w:bCs/>
          <w:color w:val="auto"/>
          <w:sz w:val="24"/>
          <w:szCs w:val="24"/>
        </w:rPr>
        <w:t>1</w:t>
      </w:r>
      <w:r w:rsidRPr="00195D41">
        <w:rPr>
          <w:rStyle w:val="a5"/>
          <w:rFonts w:ascii="仿宋_GB2312" w:eastAsia="仿宋_GB2312" w:hAnsi="仿宋" w:cs="Times New Roman"/>
          <w:b/>
          <w:bCs/>
          <w:color w:val="auto"/>
          <w:sz w:val="24"/>
          <w:szCs w:val="24"/>
        </w:rPr>
        <w:t>.</w:t>
      </w:r>
      <w:r w:rsidRPr="00195D41">
        <w:rPr>
          <w:rStyle w:val="a5"/>
          <w:rFonts w:ascii="仿宋_GB2312" w:eastAsia="仿宋_GB2312" w:hAnsi="仿宋" w:cs="Times New Roman" w:hint="eastAsia"/>
          <w:bCs/>
          <w:color w:val="auto"/>
          <w:sz w:val="24"/>
          <w:szCs w:val="24"/>
        </w:rPr>
        <w:t>高等教育总体满意度指数为69.42分。教育公平满意度指数为69.25分，教育环境满意度指数为69.23分，教育质量满意度指数为67.87分，教育期望值指数为66.45分。</w:t>
      </w:r>
      <w:r w:rsidRPr="00195D41">
        <w:rPr>
          <w:rStyle w:val="a5"/>
          <w:rFonts w:ascii="仿宋_GB2312" w:eastAsia="仿宋_GB2312" w:hAnsi="仿宋" w:cs="Times New Roman" w:hint="eastAsia"/>
          <w:b/>
          <w:bCs/>
          <w:color w:val="auto"/>
          <w:sz w:val="24"/>
          <w:szCs w:val="24"/>
        </w:rPr>
        <w:t>2</w:t>
      </w:r>
      <w:r w:rsidRPr="00195D41">
        <w:rPr>
          <w:rStyle w:val="a5"/>
          <w:rFonts w:ascii="仿宋_GB2312" w:eastAsia="仿宋_GB2312" w:hAnsi="仿宋" w:cs="Times New Roman"/>
          <w:b/>
          <w:bCs/>
          <w:color w:val="auto"/>
          <w:sz w:val="24"/>
          <w:szCs w:val="24"/>
        </w:rPr>
        <w:t>.</w:t>
      </w:r>
      <w:r w:rsidRPr="00195D41">
        <w:rPr>
          <w:rStyle w:val="a5"/>
          <w:rFonts w:ascii="仿宋_GB2312" w:eastAsia="仿宋_GB2312" w:hAnsi="仿宋" w:cs="Times New Roman" w:hint="eastAsia"/>
          <w:bCs/>
          <w:color w:val="auto"/>
          <w:sz w:val="24"/>
          <w:szCs w:val="24"/>
        </w:rPr>
        <w:t>高职比本科的满意度略好，各项得分均高于本科。</w:t>
      </w:r>
      <w:r w:rsidRPr="00195D41">
        <w:rPr>
          <w:rStyle w:val="a5"/>
          <w:rFonts w:ascii="仿宋_GB2312" w:eastAsia="仿宋_GB2312" w:hAnsi="仿宋" w:cs="Times New Roman" w:hint="eastAsia"/>
          <w:b/>
          <w:bCs/>
          <w:color w:val="auto"/>
          <w:sz w:val="24"/>
          <w:szCs w:val="24"/>
        </w:rPr>
        <w:t>3</w:t>
      </w:r>
      <w:r w:rsidRPr="00195D41">
        <w:rPr>
          <w:rStyle w:val="a5"/>
          <w:rFonts w:ascii="仿宋_GB2312" w:eastAsia="仿宋_GB2312" w:hAnsi="仿宋" w:cs="Times New Roman"/>
          <w:b/>
          <w:bCs/>
          <w:color w:val="auto"/>
          <w:sz w:val="24"/>
          <w:szCs w:val="24"/>
        </w:rPr>
        <w:t>.</w:t>
      </w:r>
      <w:r w:rsidRPr="00195D41">
        <w:rPr>
          <w:rStyle w:val="a5"/>
          <w:rFonts w:ascii="仿宋_GB2312" w:eastAsia="仿宋_GB2312" w:hAnsi="仿宋" w:cs="Times New Roman" w:hint="eastAsia"/>
          <w:bCs/>
          <w:color w:val="auto"/>
          <w:sz w:val="24"/>
          <w:szCs w:val="24"/>
        </w:rPr>
        <w:t>中部地区的总体满意度整体偏高，西部地区各项满意度值全面偏低。</w:t>
      </w:r>
      <w:r w:rsidRPr="00195D41">
        <w:rPr>
          <w:rStyle w:val="a5"/>
          <w:rFonts w:ascii="仿宋_GB2312" w:eastAsia="仿宋_GB2312" w:hAnsi="仿宋" w:cs="Times New Roman" w:hint="eastAsia"/>
          <w:b/>
          <w:bCs/>
          <w:color w:val="auto"/>
          <w:sz w:val="24"/>
          <w:szCs w:val="24"/>
        </w:rPr>
        <w:t>4</w:t>
      </w:r>
      <w:r w:rsidRPr="00195D41">
        <w:rPr>
          <w:rStyle w:val="a5"/>
          <w:rFonts w:ascii="仿宋_GB2312" w:eastAsia="仿宋_GB2312" w:hAnsi="仿宋" w:cs="Times New Roman"/>
          <w:b/>
          <w:bCs/>
          <w:color w:val="auto"/>
          <w:sz w:val="24"/>
          <w:szCs w:val="24"/>
        </w:rPr>
        <w:t>.</w:t>
      </w:r>
      <w:r w:rsidRPr="00195D41">
        <w:rPr>
          <w:rStyle w:val="a5"/>
          <w:rFonts w:ascii="仿宋_GB2312" w:eastAsia="仿宋_GB2312" w:hAnsi="仿宋" w:cs="Times New Roman" w:hint="eastAsia"/>
          <w:bCs/>
          <w:color w:val="auto"/>
          <w:sz w:val="24"/>
          <w:szCs w:val="24"/>
        </w:rPr>
        <w:t>中央高校的总体满意度高于地方高校。</w:t>
      </w:r>
      <w:r w:rsidRPr="00195D41">
        <w:rPr>
          <w:rStyle w:val="a5"/>
          <w:rFonts w:ascii="仿宋_GB2312" w:eastAsia="仿宋_GB2312" w:hAnsi="仿宋" w:cs="Times New Roman" w:hint="eastAsia"/>
          <w:b/>
          <w:bCs/>
          <w:color w:val="auto"/>
          <w:sz w:val="24"/>
          <w:szCs w:val="24"/>
        </w:rPr>
        <w:t>5</w:t>
      </w:r>
      <w:r w:rsidRPr="00195D41">
        <w:rPr>
          <w:rStyle w:val="a5"/>
          <w:rFonts w:ascii="仿宋_GB2312" w:eastAsia="仿宋_GB2312" w:hAnsi="仿宋" w:cs="Times New Roman"/>
          <w:b/>
          <w:bCs/>
          <w:color w:val="auto"/>
          <w:sz w:val="24"/>
          <w:szCs w:val="24"/>
        </w:rPr>
        <w:t>.</w:t>
      </w:r>
      <w:r w:rsidRPr="00195D41">
        <w:rPr>
          <w:rStyle w:val="a5"/>
          <w:rFonts w:ascii="仿宋_GB2312" w:eastAsia="仿宋_GB2312" w:hAnsi="仿宋" w:cs="Times New Roman" w:hint="eastAsia"/>
          <w:bCs/>
          <w:color w:val="auto"/>
          <w:sz w:val="24"/>
          <w:szCs w:val="24"/>
        </w:rPr>
        <w:t>经历过国家重点建设的高校，各项教育满意度得分均偏高。</w:t>
      </w:r>
      <w:r w:rsidRPr="00195D41">
        <w:rPr>
          <w:rStyle w:val="a5"/>
          <w:rFonts w:ascii="仿宋_GB2312" w:eastAsia="仿宋_GB2312" w:hAnsi="仿宋" w:cs="Times New Roman" w:hint="eastAsia"/>
          <w:b/>
          <w:bCs/>
          <w:color w:val="auto"/>
          <w:sz w:val="24"/>
          <w:szCs w:val="24"/>
        </w:rPr>
        <w:t>6</w:t>
      </w:r>
      <w:r w:rsidRPr="00195D41">
        <w:rPr>
          <w:rStyle w:val="a5"/>
          <w:rFonts w:ascii="仿宋_GB2312" w:eastAsia="仿宋_GB2312" w:hAnsi="仿宋" w:cs="Times New Roman"/>
          <w:b/>
          <w:bCs/>
          <w:color w:val="auto"/>
          <w:sz w:val="24"/>
          <w:szCs w:val="24"/>
        </w:rPr>
        <w:t>.</w:t>
      </w:r>
      <w:r w:rsidRPr="00195D41">
        <w:rPr>
          <w:rStyle w:val="a5"/>
          <w:rFonts w:ascii="仿宋_GB2312" w:eastAsia="仿宋_GB2312" w:hAnsi="仿宋" w:cs="Times New Roman" w:hint="eastAsia"/>
          <w:bCs/>
          <w:color w:val="auto"/>
          <w:sz w:val="24"/>
          <w:szCs w:val="24"/>
        </w:rPr>
        <w:t>地处县镇高职院校、独立学院存在“满意度塌陷”现象。</w:t>
      </w:r>
      <w:r w:rsidRPr="00195D41">
        <w:rPr>
          <w:rStyle w:val="a5"/>
          <w:rFonts w:ascii="仿宋_GB2312" w:eastAsia="仿宋_GB2312" w:hAnsi="仿宋" w:cs="Times New Roman" w:hint="eastAsia"/>
          <w:b/>
          <w:bCs/>
          <w:color w:val="auto"/>
          <w:sz w:val="24"/>
          <w:szCs w:val="24"/>
        </w:rPr>
        <w:t>7</w:t>
      </w:r>
      <w:r w:rsidRPr="00195D41">
        <w:rPr>
          <w:rStyle w:val="a5"/>
          <w:rFonts w:ascii="仿宋_GB2312" w:eastAsia="仿宋_GB2312" w:hAnsi="仿宋" w:cs="Times New Roman"/>
          <w:b/>
          <w:bCs/>
          <w:color w:val="auto"/>
          <w:sz w:val="24"/>
          <w:szCs w:val="24"/>
        </w:rPr>
        <w:t>.</w:t>
      </w:r>
      <w:r w:rsidRPr="00195D41">
        <w:rPr>
          <w:rStyle w:val="a5"/>
          <w:rFonts w:ascii="仿宋_GB2312" w:eastAsia="仿宋_GB2312" w:hAnsi="仿宋" w:cs="Times New Roman" w:hint="eastAsia"/>
          <w:bCs/>
          <w:color w:val="auto"/>
          <w:sz w:val="24"/>
          <w:szCs w:val="24"/>
        </w:rPr>
        <w:t>大学生最为满意的方面分别是教师职业精神、同学关系、贫困生资助、师生关系、处理不诚信行为的规则、学校校风等6个方面。</w:t>
      </w:r>
      <w:r w:rsidRPr="00195D41">
        <w:rPr>
          <w:rStyle w:val="a5"/>
          <w:rFonts w:ascii="仿宋_GB2312" w:eastAsia="仿宋_GB2312" w:hAnsi="仿宋" w:cs="Times New Roman" w:hint="eastAsia"/>
          <w:b/>
          <w:bCs/>
          <w:color w:val="auto"/>
          <w:sz w:val="24"/>
          <w:szCs w:val="24"/>
        </w:rPr>
        <w:t>8</w:t>
      </w:r>
      <w:r w:rsidRPr="00195D41">
        <w:rPr>
          <w:rStyle w:val="a5"/>
          <w:rFonts w:ascii="仿宋_GB2312" w:eastAsia="仿宋_GB2312" w:hAnsi="仿宋" w:cs="Times New Roman"/>
          <w:b/>
          <w:bCs/>
          <w:color w:val="auto"/>
          <w:sz w:val="24"/>
          <w:szCs w:val="24"/>
        </w:rPr>
        <w:t>.</w:t>
      </w:r>
      <w:r w:rsidRPr="00195D41">
        <w:rPr>
          <w:rStyle w:val="a5"/>
          <w:rFonts w:ascii="仿宋_GB2312" w:eastAsia="仿宋_GB2312" w:hAnsi="仿宋" w:cs="Times New Roman" w:hint="eastAsia"/>
          <w:bCs/>
          <w:color w:val="auto"/>
          <w:sz w:val="24"/>
          <w:szCs w:val="24"/>
        </w:rPr>
        <w:t>大学生最不满意的分别是师生课外互动、参与科研、国际化资源、学生参与权、学生表达权和监督权等五个方面。</w:t>
      </w:r>
      <w:r w:rsidRPr="00195D41">
        <w:rPr>
          <w:rStyle w:val="a5"/>
          <w:rFonts w:ascii="仿宋_GB2312" w:eastAsia="仿宋_GB2312" w:hAnsi="仿宋" w:cs="Times New Roman" w:hint="eastAsia"/>
          <w:b/>
          <w:bCs/>
          <w:color w:val="auto"/>
          <w:sz w:val="24"/>
          <w:szCs w:val="24"/>
        </w:rPr>
        <w:t>9</w:t>
      </w:r>
      <w:r w:rsidRPr="00195D41">
        <w:rPr>
          <w:rStyle w:val="a5"/>
          <w:rFonts w:ascii="仿宋_GB2312" w:eastAsia="仿宋_GB2312" w:hAnsi="仿宋" w:cs="Times New Roman"/>
          <w:b/>
          <w:bCs/>
          <w:color w:val="auto"/>
          <w:sz w:val="24"/>
          <w:szCs w:val="24"/>
        </w:rPr>
        <w:t>.</w:t>
      </w:r>
      <w:r w:rsidRPr="00195D41">
        <w:rPr>
          <w:rStyle w:val="a5"/>
          <w:rFonts w:ascii="仿宋_GB2312" w:eastAsia="仿宋_GB2312" w:hAnsi="仿宋" w:cs="Times New Roman" w:hint="eastAsia"/>
          <w:bCs/>
          <w:color w:val="auto"/>
          <w:sz w:val="24"/>
          <w:szCs w:val="24"/>
        </w:rPr>
        <w:t>不同学科、专业学生的总体满意度存在差异。</w:t>
      </w:r>
      <w:r w:rsidRPr="00195D41">
        <w:rPr>
          <w:rStyle w:val="a5"/>
          <w:rFonts w:ascii="仿宋_GB2312" w:eastAsia="仿宋_GB2312" w:hAnsi="仿宋" w:cs="Times New Roman" w:hint="eastAsia"/>
          <w:b/>
          <w:bCs/>
          <w:color w:val="auto"/>
          <w:sz w:val="24"/>
          <w:szCs w:val="24"/>
        </w:rPr>
        <w:t>1</w:t>
      </w:r>
      <w:r w:rsidRPr="00195D41">
        <w:rPr>
          <w:rStyle w:val="a5"/>
          <w:rFonts w:ascii="仿宋_GB2312" w:eastAsia="仿宋_GB2312" w:hAnsi="仿宋" w:cs="Times New Roman"/>
          <w:b/>
          <w:bCs/>
          <w:color w:val="auto"/>
          <w:sz w:val="24"/>
          <w:szCs w:val="24"/>
        </w:rPr>
        <w:t>0.</w:t>
      </w:r>
      <w:r w:rsidRPr="00195D41">
        <w:rPr>
          <w:rStyle w:val="a5"/>
          <w:rFonts w:ascii="仿宋_GB2312" w:eastAsia="仿宋_GB2312" w:hAnsi="仿宋" w:cs="Times New Roman" w:hint="eastAsia"/>
          <w:bCs/>
          <w:color w:val="auto"/>
          <w:sz w:val="24"/>
          <w:szCs w:val="24"/>
        </w:rPr>
        <w:t>不同亚群体大学生的高等教育满意度存在差异。</w:t>
      </w:r>
      <w:r w:rsidRPr="00195D41">
        <w:rPr>
          <w:rStyle w:val="a5"/>
          <w:rFonts w:ascii="仿宋_GB2312" w:eastAsia="仿宋_GB2312" w:hAnsi="仿宋" w:cs="Times New Roman" w:hint="eastAsia"/>
          <w:b/>
          <w:bCs/>
          <w:color w:val="auto"/>
          <w:sz w:val="24"/>
          <w:szCs w:val="24"/>
        </w:rPr>
        <w:t>1</w:t>
      </w:r>
      <w:r w:rsidRPr="00195D41">
        <w:rPr>
          <w:rStyle w:val="a5"/>
          <w:rFonts w:ascii="仿宋_GB2312" w:eastAsia="仿宋_GB2312" w:hAnsi="仿宋" w:cs="Times New Roman"/>
          <w:b/>
          <w:bCs/>
          <w:color w:val="auto"/>
          <w:sz w:val="24"/>
          <w:szCs w:val="24"/>
        </w:rPr>
        <w:t>1.</w:t>
      </w:r>
      <w:r w:rsidRPr="00195D41">
        <w:rPr>
          <w:rStyle w:val="a5"/>
          <w:rFonts w:ascii="仿宋_GB2312" w:eastAsia="仿宋_GB2312" w:hAnsi="仿宋" w:cs="Times New Roman" w:hint="eastAsia"/>
          <w:bCs/>
          <w:color w:val="auto"/>
          <w:sz w:val="24"/>
          <w:szCs w:val="24"/>
        </w:rPr>
        <w:t>雇主高等教育满意度指数为61.18分。</w:t>
      </w:r>
      <w:r w:rsidRPr="00195D41">
        <w:rPr>
          <w:rStyle w:val="a5"/>
          <w:rFonts w:ascii="仿宋_GB2312" w:eastAsia="仿宋_GB2312" w:hAnsi="仿宋" w:cs="Times New Roman" w:hint="eastAsia"/>
          <w:b/>
          <w:bCs/>
          <w:color w:val="auto"/>
          <w:sz w:val="24"/>
          <w:szCs w:val="24"/>
        </w:rPr>
        <w:t>1</w:t>
      </w:r>
      <w:r w:rsidRPr="00195D41">
        <w:rPr>
          <w:rStyle w:val="a5"/>
          <w:rFonts w:ascii="仿宋_GB2312" w:eastAsia="仿宋_GB2312" w:hAnsi="仿宋" w:cs="Times New Roman"/>
          <w:b/>
          <w:bCs/>
          <w:color w:val="auto"/>
          <w:sz w:val="24"/>
          <w:szCs w:val="24"/>
        </w:rPr>
        <w:t>2.</w:t>
      </w:r>
      <w:r w:rsidRPr="00195D41">
        <w:rPr>
          <w:rStyle w:val="a5"/>
          <w:rFonts w:ascii="仿宋_GB2312" w:eastAsia="仿宋_GB2312" w:hAnsi="仿宋" w:cs="Times New Roman" w:hint="eastAsia"/>
          <w:bCs/>
          <w:color w:val="auto"/>
          <w:sz w:val="24"/>
          <w:szCs w:val="24"/>
        </w:rPr>
        <w:t>各省高等教育总体满意度与人均GDP呈现阶段性特征。</w:t>
      </w:r>
    </w:p>
    <w:p w:rsidR="00FB4634" w:rsidRPr="00195D41" w:rsidRDefault="00015585" w:rsidP="000506CF">
      <w:pPr>
        <w:spacing w:line="370" w:lineRule="exact"/>
        <w:ind w:firstLineChars="200" w:firstLine="480"/>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hint="eastAsia"/>
          <w:bCs/>
          <w:color w:val="auto"/>
          <w:sz w:val="24"/>
          <w:szCs w:val="24"/>
        </w:rPr>
        <w:t>报告建议</w:t>
      </w:r>
      <w:r w:rsidR="00B65788">
        <w:rPr>
          <w:rStyle w:val="a5"/>
          <w:rFonts w:ascii="仿宋_GB2312" w:eastAsia="仿宋_GB2312" w:hAnsi="仿宋" w:cs="Times New Roman" w:hint="eastAsia"/>
          <w:bCs/>
          <w:color w:val="auto"/>
          <w:sz w:val="24"/>
          <w:szCs w:val="24"/>
        </w:rPr>
        <w:t>，</w:t>
      </w:r>
      <w:r w:rsidRPr="00195D41">
        <w:rPr>
          <w:rStyle w:val="a5"/>
          <w:rFonts w:ascii="仿宋_GB2312" w:eastAsia="仿宋_GB2312" w:hAnsi="仿宋" w:cs="Times New Roman" w:hint="eastAsia"/>
          <w:b/>
          <w:bCs/>
          <w:color w:val="auto"/>
          <w:sz w:val="24"/>
          <w:szCs w:val="24"/>
        </w:rPr>
        <w:t>一是</w:t>
      </w:r>
      <w:r w:rsidRPr="00195D41">
        <w:rPr>
          <w:rStyle w:val="a5"/>
          <w:rFonts w:ascii="仿宋_GB2312" w:eastAsia="仿宋_GB2312" w:hAnsi="仿宋" w:cs="Times New Roman" w:hint="eastAsia"/>
          <w:bCs/>
          <w:color w:val="auto"/>
          <w:sz w:val="24"/>
          <w:szCs w:val="24"/>
        </w:rPr>
        <w:t>狠抓课程教学质量提升，尤其加强师能建设。</w:t>
      </w:r>
      <w:r w:rsidRPr="00195D41">
        <w:rPr>
          <w:rStyle w:val="a5"/>
          <w:rFonts w:ascii="仿宋_GB2312" w:eastAsia="仿宋_GB2312" w:hAnsi="仿宋" w:cs="Times New Roman" w:hint="eastAsia"/>
          <w:b/>
          <w:bCs/>
          <w:color w:val="auto"/>
          <w:sz w:val="24"/>
          <w:szCs w:val="24"/>
        </w:rPr>
        <w:t>二是</w:t>
      </w:r>
      <w:r w:rsidRPr="00195D41">
        <w:rPr>
          <w:rStyle w:val="a5"/>
          <w:rFonts w:ascii="仿宋_GB2312" w:eastAsia="仿宋_GB2312" w:hAnsi="仿宋" w:cs="Times New Roman" w:hint="eastAsia"/>
          <w:bCs/>
          <w:color w:val="auto"/>
          <w:sz w:val="24"/>
          <w:szCs w:val="24"/>
        </w:rPr>
        <w:t>完善高校内部治理结构，提高学校管理的学生参与度。</w:t>
      </w:r>
      <w:r w:rsidRPr="00195D41">
        <w:rPr>
          <w:rStyle w:val="a5"/>
          <w:rFonts w:ascii="仿宋_GB2312" w:eastAsia="仿宋_GB2312" w:hAnsi="仿宋" w:cs="Times New Roman" w:hint="eastAsia"/>
          <w:b/>
          <w:bCs/>
          <w:color w:val="auto"/>
          <w:sz w:val="24"/>
          <w:szCs w:val="24"/>
        </w:rPr>
        <w:t>三是</w:t>
      </w:r>
      <w:r w:rsidRPr="00195D41">
        <w:rPr>
          <w:rStyle w:val="a5"/>
          <w:rFonts w:ascii="仿宋_GB2312" w:eastAsia="仿宋_GB2312" w:hAnsi="仿宋" w:cs="Times New Roman" w:hint="eastAsia"/>
          <w:bCs/>
          <w:color w:val="auto"/>
          <w:sz w:val="24"/>
          <w:szCs w:val="24"/>
        </w:rPr>
        <w:t>建立以学习者为中心的高校文化，提高学生创新创业能力。</w:t>
      </w:r>
      <w:r w:rsidRPr="00195D41">
        <w:rPr>
          <w:rStyle w:val="a5"/>
          <w:rFonts w:ascii="仿宋_GB2312" w:eastAsia="仿宋_GB2312" w:hAnsi="仿宋" w:cs="Times New Roman" w:hint="eastAsia"/>
          <w:b/>
          <w:bCs/>
          <w:color w:val="auto"/>
          <w:sz w:val="24"/>
          <w:szCs w:val="24"/>
        </w:rPr>
        <w:t>四是</w:t>
      </w:r>
      <w:r w:rsidRPr="00195D41">
        <w:rPr>
          <w:rStyle w:val="a5"/>
          <w:rFonts w:ascii="仿宋_GB2312" w:eastAsia="仿宋_GB2312" w:hAnsi="仿宋" w:cs="Times New Roman" w:hint="eastAsia"/>
          <w:bCs/>
          <w:color w:val="auto"/>
          <w:sz w:val="24"/>
          <w:szCs w:val="24"/>
        </w:rPr>
        <w:t>加强行业类高校建设，增强办学特色和学生获得感。</w:t>
      </w:r>
      <w:r w:rsidRPr="00195D41">
        <w:rPr>
          <w:rStyle w:val="a5"/>
          <w:rFonts w:ascii="仿宋_GB2312" w:eastAsia="仿宋_GB2312" w:hAnsi="仿宋" w:cs="Times New Roman" w:hint="eastAsia"/>
          <w:b/>
          <w:bCs/>
          <w:color w:val="auto"/>
          <w:sz w:val="24"/>
          <w:szCs w:val="24"/>
        </w:rPr>
        <w:t>五是</w:t>
      </w:r>
      <w:r w:rsidRPr="00195D41">
        <w:rPr>
          <w:rStyle w:val="a5"/>
          <w:rFonts w:ascii="仿宋_GB2312" w:eastAsia="仿宋_GB2312" w:hAnsi="仿宋" w:cs="Times New Roman" w:hint="eastAsia"/>
          <w:bCs/>
          <w:color w:val="auto"/>
          <w:sz w:val="24"/>
          <w:szCs w:val="24"/>
        </w:rPr>
        <w:t>引导帮扶独立学院发展，办出特色创一流。</w:t>
      </w:r>
      <w:r w:rsidR="00B65788">
        <w:rPr>
          <w:rStyle w:val="a5"/>
          <w:rFonts w:ascii="仿宋_GB2312" w:eastAsia="仿宋_GB2312" w:hAnsi="仿宋" w:cs="Times New Roman" w:hint="eastAsia"/>
          <w:bCs/>
          <w:color w:val="auto"/>
          <w:sz w:val="24"/>
          <w:szCs w:val="24"/>
        </w:rPr>
        <w:t xml:space="preserve">  </w:t>
      </w:r>
      <w:r w:rsidRPr="00195D41">
        <w:rPr>
          <w:rStyle w:val="a5"/>
          <w:rFonts w:ascii="仿宋_GB2312" w:eastAsia="仿宋_GB2312" w:hAnsi="仿宋" w:cs="Times New Roman" w:hint="eastAsia"/>
          <w:bCs/>
          <w:color w:val="auto"/>
          <w:sz w:val="24"/>
          <w:szCs w:val="24"/>
        </w:rPr>
        <w:t>（来源：</w:t>
      </w:r>
      <w:r w:rsidR="00884C61" w:rsidRPr="00195D41">
        <w:rPr>
          <w:rStyle w:val="a5"/>
          <w:rFonts w:ascii="仿宋_GB2312" w:eastAsia="仿宋_GB2312" w:hAnsi="仿宋" w:cs="Times New Roman" w:hint="eastAsia"/>
          <w:bCs/>
          <w:color w:val="auto"/>
          <w:sz w:val="24"/>
          <w:szCs w:val="24"/>
        </w:rPr>
        <w:t>《中国教育报》</w:t>
      </w:r>
      <w:r w:rsidRPr="00195D41">
        <w:rPr>
          <w:rStyle w:val="a5"/>
          <w:rFonts w:ascii="仿宋_GB2312" w:eastAsia="仿宋_GB2312" w:hAnsi="仿宋" w:cs="Times New Roman" w:hint="eastAsia"/>
          <w:bCs/>
          <w:color w:val="auto"/>
          <w:sz w:val="24"/>
          <w:szCs w:val="24"/>
        </w:rPr>
        <w:t>）</w:t>
      </w:r>
    </w:p>
    <w:p w:rsidR="008828F4" w:rsidRPr="00195D41" w:rsidRDefault="008828F4" w:rsidP="000506CF">
      <w:pPr>
        <w:spacing w:line="370" w:lineRule="exact"/>
        <w:ind w:firstLineChars="200" w:firstLine="560"/>
        <w:rPr>
          <w:rStyle w:val="a5"/>
          <w:rFonts w:ascii="仿宋_GB2312" w:eastAsia="仿宋_GB2312" w:hAnsi="仿宋" w:cs="Times New Roman"/>
          <w:bCs/>
          <w:color w:val="auto"/>
          <w:szCs w:val="24"/>
        </w:rPr>
      </w:pPr>
    </w:p>
    <w:p w:rsidR="008828F4" w:rsidRPr="00195D41" w:rsidRDefault="008828F4" w:rsidP="000506CF">
      <w:pPr>
        <w:spacing w:line="370" w:lineRule="exact"/>
        <w:outlineLvl w:val="1"/>
        <w:rPr>
          <w:rStyle w:val="a5"/>
          <w:rFonts w:ascii="仿宋_GB2312" w:eastAsia="仿宋_GB2312" w:hAnsi="仿宋"/>
          <w:b/>
          <w:bCs/>
          <w:color w:val="auto"/>
          <w:sz w:val="24"/>
        </w:rPr>
      </w:pPr>
      <w:r w:rsidRPr="00195D41">
        <w:rPr>
          <w:rStyle w:val="a5"/>
          <w:rFonts w:ascii="仿宋_GB2312" w:eastAsia="仿宋_GB2312" w:hAnsi="仿宋" w:hint="eastAsia"/>
          <w:b/>
          <w:bCs/>
          <w:color w:val="auto"/>
          <w:sz w:val="24"/>
        </w:rPr>
        <w:t>◆ 12所高校发布“一流大学创新网络”合作倡议</w:t>
      </w:r>
    </w:p>
    <w:p w:rsidR="0005641B" w:rsidRPr="00195D41" w:rsidRDefault="0005641B" w:rsidP="000506CF">
      <w:pPr>
        <w:spacing w:line="370" w:lineRule="exact"/>
        <w:ind w:firstLineChars="200" w:firstLine="480"/>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hint="eastAsia"/>
          <w:bCs/>
          <w:color w:val="auto"/>
          <w:sz w:val="24"/>
          <w:szCs w:val="24"/>
        </w:rPr>
        <w:t>《合作倡议》是成员高校在人才培养、科学研究、社会服务、文化传承与创新、国际合作交流等方面形成相互联通的合作网络，旨在加强协同创新，有力支撑创新型国家建设。</w:t>
      </w:r>
    </w:p>
    <w:p w:rsidR="008828F4" w:rsidRPr="00195D41" w:rsidRDefault="0005641B" w:rsidP="000506CF">
      <w:pPr>
        <w:spacing w:line="370" w:lineRule="exact"/>
        <w:ind w:firstLineChars="200" w:firstLine="482"/>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hint="eastAsia"/>
          <w:b/>
          <w:bCs/>
          <w:color w:val="auto"/>
          <w:sz w:val="24"/>
          <w:szCs w:val="24"/>
        </w:rPr>
        <w:t>一是构建创新人才培养合作网络。</w:t>
      </w:r>
      <w:r w:rsidRPr="00195D41">
        <w:rPr>
          <w:rStyle w:val="a5"/>
          <w:rFonts w:ascii="仿宋_GB2312" w:eastAsia="仿宋_GB2312" w:hAnsi="仿宋" w:cs="Times New Roman" w:hint="eastAsia"/>
          <w:bCs/>
          <w:color w:val="auto"/>
          <w:sz w:val="24"/>
          <w:szCs w:val="24"/>
        </w:rPr>
        <w:t>推动建立优质教育资源共享新体系和新平台；建立创新创业教育联盟；推动成立创新人才及未来领袖联合培养项目，加强互派交流生。</w:t>
      </w:r>
      <w:r w:rsidRPr="00195D41">
        <w:rPr>
          <w:rStyle w:val="a5"/>
          <w:rFonts w:ascii="仿宋_GB2312" w:eastAsia="仿宋_GB2312" w:hAnsi="仿宋" w:cs="Times New Roman" w:hint="eastAsia"/>
          <w:b/>
          <w:bCs/>
          <w:color w:val="auto"/>
          <w:sz w:val="24"/>
          <w:szCs w:val="24"/>
        </w:rPr>
        <w:t>二是构建科学研究合作网络。</w:t>
      </w:r>
      <w:r w:rsidRPr="00195D41">
        <w:rPr>
          <w:rStyle w:val="a5"/>
          <w:rFonts w:ascii="仿宋_GB2312" w:eastAsia="仿宋_GB2312" w:hAnsi="仿宋" w:cs="Times New Roman" w:hint="eastAsia"/>
          <w:bCs/>
          <w:color w:val="auto"/>
          <w:sz w:val="24"/>
          <w:szCs w:val="24"/>
        </w:rPr>
        <w:t>促进学科汇聚交叉和融合共享，塑造学术共同体；推动各领域创新人才和学术机构互联互通；推动形成教师跨校进修和访问交流的常态化机制。</w:t>
      </w:r>
      <w:r w:rsidRPr="00195D41">
        <w:rPr>
          <w:rStyle w:val="a5"/>
          <w:rFonts w:ascii="仿宋_GB2312" w:eastAsia="仿宋_GB2312" w:hAnsi="仿宋" w:cs="Times New Roman" w:hint="eastAsia"/>
          <w:b/>
          <w:bCs/>
          <w:color w:val="auto"/>
          <w:sz w:val="24"/>
          <w:szCs w:val="24"/>
        </w:rPr>
        <w:t>三是构建知识转移和成果转化合作网络。</w:t>
      </w:r>
      <w:r w:rsidRPr="00195D41">
        <w:rPr>
          <w:rStyle w:val="a5"/>
          <w:rFonts w:ascii="仿宋_GB2312" w:eastAsia="仿宋_GB2312" w:hAnsi="仿宋" w:cs="Times New Roman" w:hint="eastAsia"/>
          <w:bCs/>
          <w:color w:val="auto"/>
          <w:sz w:val="24"/>
          <w:szCs w:val="24"/>
        </w:rPr>
        <w:t>建设辐射全国的知识产权交易网络；推动建设产教融合的创新战略联盟；围绕工业技术转化、农业技术推广、医疗服务以及继续教育等方面加强合作交流。</w:t>
      </w:r>
      <w:r w:rsidRPr="00195D41">
        <w:rPr>
          <w:rStyle w:val="a5"/>
          <w:rFonts w:ascii="仿宋_GB2312" w:eastAsia="仿宋_GB2312" w:hAnsi="仿宋" w:cs="Times New Roman" w:hint="eastAsia"/>
          <w:b/>
          <w:bCs/>
          <w:color w:val="auto"/>
          <w:sz w:val="24"/>
          <w:szCs w:val="24"/>
        </w:rPr>
        <w:t>四是构建文化传承与创新合作网络。</w:t>
      </w:r>
      <w:r w:rsidRPr="00195D41">
        <w:rPr>
          <w:rStyle w:val="a5"/>
          <w:rFonts w:ascii="仿宋_GB2312" w:eastAsia="仿宋_GB2312" w:hAnsi="仿宋" w:cs="Times New Roman" w:hint="eastAsia"/>
          <w:bCs/>
          <w:color w:val="auto"/>
          <w:sz w:val="24"/>
          <w:szCs w:val="24"/>
        </w:rPr>
        <w:t>推动塑造开放共享的大学知识和文化源头；推动构建一流大学智库合作网络，促进多元文明的对话交流和共同发展。</w:t>
      </w:r>
      <w:r w:rsidRPr="00195D41">
        <w:rPr>
          <w:rStyle w:val="a5"/>
          <w:rFonts w:ascii="仿宋_GB2312" w:eastAsia="仿宋_GB2312" w:hAnsi="仿宋" w:cs="Times New Roman" w:hint="eastAsia"/>
          <w:b/>
          <w:bCs/>
          <w:color w:val="auto"/>
          <w:sz w:val="24"/>
          <w:szCs w:val="24"/>
        </w:rPr>
        <w:t>五是融入全球教育与创新合作网络。</w:t>
      </w:r>
      <w:r w:rsidRPr="00195D41">
        <w:rPr>
          <w:rStyle w:val="a5"/>
          <w:rFonts w:ascii="仿宋_GB2312" w:eastAsia="仿宋_GB2312" w:hAnsi="仿宋" w:cs="Times New Roman" w:hint="eastAsia"/>
          <w:bCs/>
          <w:color w:val="auto"/>
          <w:sz w:val="24"/>
          <w:szCs w:val="24"/>
        </w:rPr>
        <w:t>推动与高等教育国际组织的合作交流；促进知识产权的国际转移转化；推动完善一流大学治理体系，促进校务管理与政策研究人员的校际学习深造和挂职交流；合作探索中国特色世界一流大学建设模式。</w:t>
      </w:r>
      <w:r w:rsidR="00195D41">
        <w:rPr>
          <w:rStyle w:val="a5"/>
          <w:rFonts w:ascii="仿宋_GB2312" w:eastAsia="仿宋_GB2312" w:hAnsi="仿宋" w:cs="Times New Roman" w:hint="eastAsia"/>
          <w:bCs/>
          <w:color w:val="auto"/>
          <w:sz w:val="24"/>
          <w:szCs w:val="24"/>
        </w:rPr>
        <w:t xml:space="preserve">  </w:t>
      </w:r>
      <w:r w:rsidR="00195D41">
        <w:rPr>
          <w:rStyle w:val="a5"/>
          <w:rFonts w:ascii="仿宋_GB2312" w:eastAsia="仿宋_GB2312" w:hAnsi="仿宋" w:cs="Times New Roman"/>
          <w:bCs/>
          <w:color w:val="auto"/>
          <w:sz w:val="24"/>
          <w:szCs w:val="24"/>
        </w:rPr>
        <w:t xml:space="preserve"> </w:t>
      </w:r>
      <w:r w:rsidRPr="00195D41">
        <w:rPr>
          <w:rStyle w:val="a5"/>
          <w:rFonts w:ascii="仿宋_GB2312" w:eastAsia="仿宋_GB2312" w:hAnsi="仿宋" w:cs="Times New Roman" w:hint="eastAsia"/>
          <w:bCs/>
          <w:color w:val="auto"/>
          <w:sz w:val="24"/>
          <w:szCs w:val="24"/>
        </w:rPr>
        <w:t>（</w:t>
      </w:r>
      <w:r w:rsidR="008828F4" w:rsidRPr="00195D41">
        <w:rPr>
          <w:rStyle w:val="a5"/>
          <w:rFonts w:ascii="仿宋_GB2312" w:eastAsia="仿宋_GB2312" w:hAnsi="仿宋" w:cs="Times New Roman" w:hint="eastAsia"/>
          <w:bCs/>
          <w:color w:val="auto"/>
          <w:sz w:val="24"/>
          <w:szCs w:val="24"/>
        </w:rPr>
        <w:t>来源：《中国教育报》</w:t>
      </w:r>
      <w:r w:rsidRPr="00195D41">
        <w:rPr>
          <w:rStyle w:val="a5"/>
          <w:rFonts w:ascii="仿宋_GB2312" w:eastAsia="仿宋_GB2312" w:hAnsi="仿宋" w:cs="Times New Roman" w:hint="eastAsia"/>
          <w:bCs/>
          <w:color w:val="auto"/>
          <w:sz w:val="24"/>
          <w:szCs w:val="24"/>
        </w:rPr>
        <w:t>）</w:t>
      </w:r>
    </w:p>
    <w:p w:rsidR="009B0626" w:rsidRPr="00195D41" w:rsidRDefault="009B0626" w:rsidP="000506CF">
      <w:pPr>
        <w:spacing w:line="370" w:lineRule="exact"/>
        <w:ind w:firstLineChars="200" w:firstLine="480"/>
        <w:rPr>
          <w:rStyle w:val="a5"/>
          <w:rFonts w:ascii="仿宋_GB2312" w:eastAsia="仿宋_GB2312" w:hAnsi="仿宋" w:cs="Times New Roman"/>
          <w:bCs/>
          <w:color w:val="auto"/>
          <w:sz w:val="24"/>
          <w:szCs w:val="24"/>
        </w:rPr>
      </w:pPr>
    </w:p>
    <w:p w:rsidR="009B0626" w:rsidRPr="00195D41" w:rsidRDefault="009B0626" w:rsidP="000506CF">
      <w:pPr>
        <w:spacing w:line="370" w:lineRule="exact"/>
        <w:outlineLvl w:val="1"/>
        <w:rPr>
          <w:rStyle w:val="a5"/>
          <w:rFonts w:ascii="仿宋_GB2312" w:eastAsia="仿宋_GB2312" w:hAnsi="仿宋"/>
          <w:b/>
          <w:bCs/>
          <w:color w:val="auto"/>
          <w:sz w:val="24"/>
        </w:rPr>
      </w:pPr>
      <w:r w:rsidRPr="00195D41">
        <w:rPr>
          <w:rStyle w:val="a5"/>
          <w:rFonts w:ascii="仿宋_GB2312" w:eastAsia="仿宋_GB2312" w:hAnsi="仿宋" w:hint="eastAsia"/>
          <w:b/>
          <w:bCs/>
          <w:color w:val="auto"/>
          <w:sz w:val="24"/>
        </w:rPr>
        <w:t>◆ 安徽省一流学科奖补名单出炉</w:t>
      </w:r>
    </w:p>
    <w:p w:rsidR="009B0626" w:rsidRPr="00195D41" w:rsidRDefault="009B0626" w:rsidP="000506CF">
      <w:pPr>
        <w:spacing w:line="370" w:lineRule="exact"/>
        <w:ind w:firstLineChars="200" w:firstLine="480"/>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hint="eastAsia"/>
          <w:bCs/>
          <w:color w:val="auto"/>
          <w:sz w:val="24"/>
          <w:szCs w:val="24"/>
        </w:rPr>
        <w:t>日前，安徽省教育厅、财政厅公示了省属公办普通本科高校一流学科奖补资金项目，共产生25个一流学科奖补资金项目，其中世界一流学科7个、国内一流学科A类6个、国内一流学科B类12个。审核</w:t>
      </w:r>
      <w:r w:rsidR="00B65788">
        <w:rPr>
          <w:rStyle w:val="a5"/>
          <w:rFonts w:ascii="仿宋_GB2312" w:eastAsia="仿宋_GB2312" w:hAnsi="仿宋" w:cs="Times New Roman" w:hint="eastAsia"/>
          <w:bCs/>
          <w:color w:val="auto"/>
          <w:sz w:val="24"/>
          <w:szCs w:val="24"/>
        </w:rPr>
        <w:t>还</w:t>
      </w:r>
      <w:r w:rsidRPr="00195D41">
        <w:rPr>
          <w:rStyle w:val="a5"/>
          <w:rFonts w:ascii="仿宋_GB2312" w:eastAsia="仿宋_GB2312" w:hAnsi="仿宋" w:cs="Times New Roman" w:hint="eastAsia"/>
          <w:bCs/>
          <w:color w:val="auto"/>
          <w:sz w:val="24"/>
          <w:szCs w:val="24"/>
        </w:rPr>
        <w:t>确认国家重点实验室奖补资金项目1个。</w:t>
      </w:r>
    </w:p>
    <w:p w:rsidR="009B0626" w:rsidRPr="00195D41" w:rsidRDefault="009B0626" w:rsidP="000506CF">
      <w:pPr>
        <w:spacing w:line="370" w:lineRule="exact"/>
        <w:ind w:firstLineChars="200" w:firstLine="480"/>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hint="eastAsia"/>
          <w:bCs/>
          <w:color w:val="auto"/>
          <w:sz w:val="24"/>
          <w:szCs w:val="24"/>
        </w:rPr>
        <w:t>据了解，国内一流学科A类为高质量人才培养学科基地，国内一流学科B类为支撑安徽产业转型升级和文化传承创新的学科基地。在一个奖补周期内，一流学科奖补资金项目不超过25个，其中：世界一流学科建设奖补标准为每个每年1000万元；国内一流学科奖补标准为每个每年500万元；人文社科类学科奖补标准均为每个每年100万元。获批国家重点实验室每年补助500万元。</w:t>
      </w:r>
    </w:p>
    <w:p w:rsidR="00D91737" w:rsidRDefault="009B0626" w:rsidP="000506CF">
      <w:pPr>
        <w:spacing w:line="370" w:lineRule="exact"/>
        <w:ind w:firstLineChars="200" w:firstLine="480"/>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hint="eastAsia"/>
          <w:bCs/>
          <w:color w:val="auto"/>
          <w:sz w:val="24"/>
          <w:szCs w:val="24"/>
        </w:rPr>
        <w:t>从入选名单来看，安徽大学、安徽医科大学各有5个获批，我校获批4个，安徽农业大学获批3个，安徽理工大学获批2个。7个世界一流学科入选名单包括安徽大学的化学和材料科学与工程，安徽医科大学临床医学和药理学与毒理学，</w:t>
      </w:r>
      <w:r w:rsidR="001B2D58">
        <w:rPr>
          <w:rStyle w:val="a5"/>
          <w:rFonts w:ascii="仿宋_GB2312" w:eastAsia="仿宋_GB2312" w:hAnsi="仿宋" w:cs="Times New Roman" w:hint="eastAsia"/>
          <w:bCs/>
          <w:color w:val="auto"/>
          <w:sz w:val="24"/>
          <w:szCs w:val="24"/>
        </w:rPr>
        <w:t>我校</w:t>
      </w:r>
      <w:r w:rsidR="001B2D58">
        <w:rPr>
          <w:rStyle w:val="a5"/>
          <w:rFonts w:ascii="仿宋_GB2312" w:eastAsia="仿宋_GB2312" w:hAnsi="仿宋" w:cs="Times New Roman"/>
          <w:bCs/>
          <w:color w:val="auto"/>
          <w:sz w:val="24"/>
          <w:szCs w:val="24"/>
        </w:rPr>
        <w:t>的</w:t>
      </w:r>
      <w:r w:rsidRPr="00195D41">
        <w:rPr>
          <w:rStyle w:val="a5"/>
          <w:rFonts w:ascii="仿宋_GB2312" w:eastAsia="仿宋_GB2312" w:hAnsi="仿宋" w:cs="Times New Roman" w:hint="eastAsia"/>
          <w:bCs/>
          <w:color w:val="auto"/>
          <w:sz w:val="24"/>
          <w:szCs w:val="24"/>
        </w:rPr>
        <w:t>化学，安徽农业大学茶生物学与资源利用以及安徽工业大学材料科学与工程。</w:t>
      </w:r>
      <w:r w:rsidR="00D91737">
        <w:rPr>
          <w:rStyle w:val="a5"/>
          <w:rFonts w:ascii="仿宋_GB2312" w:eastAsia="仿宋_GB2312" w:hAnsi="仿宋" w:cs="Times New Roman" w:hint="eastAsia"/>
          <w:bCs/>
          <w:color w:val="auto"/>
          <w:sz w:val="24"/>
          <w:szCs w:val="24"/>
        </w:rPr>
        <w:t>我</w:t>
      </w:r>
      <w:r w:rsidR="00D91737">
        <w:rPr>
          <w:rStyle w:val="a5"/>
          <w:rFonts w:ascii="仿宋_GB2312" w:eastAsia="仿宋_GB2312" w:hAnsi="仿宋" w:cs="Times New Roman"/>
          <w:bCs/>
          <w:color w:val="auto"/>
          <w:sz w:val="24"/>
          <w:szCs w:val="24"/>
        </w:rPr>
        <w:t>校</w:t>
      </w:r>
      <w:r w:rsidR="00D91737">
        <w:rPr>
          <w:rStyle w:val="a5"/>
          <w:rFonts w:ascii="仿宋_GB2312" w:eastAsia="仿宋_GB2312" w:hAnsi="仿宋" w:cs="Times New Roman" w:hint="eastAsia"/>
          <w:bCs/>
          <w:color w:val="auto"/>
          <w:sz w:val="24"/>
          <w:szCs w:val="24"/>
        </w:rPr>
        <w:t>4个获批</w:t>
      </w:r>
      <w:r w:rsidR="00D91737">
        <w:rPr>
          <w:rStyle w:val="a5"/>
          <w:rFonts w:ascii="仿宋_GB2312" w:eastAsia="仿宋_GB2312" w:hAnsi="仿宋" w:cs="Times New Roman"/>
          <w:bCs/>
          <w:color w:val="auto"/>
          <w:sz w:val="24"/>
          <w:szCs w:val="24"/>
        </w:rPr>
        <w:t>学科分别是</w:t>
      </w:r>
      <w:r w:rsidR="00D91737">
        <w:rPr>
          <w:rStyle w:val="a5"/>
          <w:rFonts w:ascii="仿宋_GB2312" w:eastAsia="仿宋_GB2312" w:hAnsi="仿宋" w:cs="Times New Roman" w:hint="eastAsia"/>
          <w:bCs/>
          <w:color w:val="auto"/>
          <w:sz w:val="24"/>
          <w:szCs w:val="24"/>
        </w:rPr>
        <w:t>化学</w:t>
      </w:r>
      <w:r w:rsidR="00D91737">
        <w:rPr>
          <w:rStyle w:val="a5"/>
          <w:rFonts w:ascii="仿宋_GB2312" w:eastAsia="仿宋_GB2312" w:hAnsi="仿宋" w:cs="Times New Roman"/>
          <w:bCs/>
          <w:color w:val="auto"/>
          <w:sz w:val="24"/>
          <w:szCs w:val="24"/>
        </w:rPr>
        <w:t>、</w:t>
      </w:r>
      <w:r w:rsidR="00D91737">
        <w:rPr>
          <w:rStyle w:val="a5"/>
          <w:rFonts w:ascii="仿宋_GB2312" w:eastAsia="仿宋_GB2312" w:hAnsi="仿宋" w:cs="Times New Roman" w:hint="eastAsia"/>
          <w:bCs/>
          <w:color w:val="auto"/>
          <w:sz w:val="24"/>
          <w:szCs w:val="24"/>
        </w:rPr>
        <w:t>中国史</w:t>
      </w:r>
      <w:r w:rsidR="00D91737">
        <w:rPr>
          <w:rStyle w:val="a5"/>
          <w:rFonts w:ascii="仿宋_GB2312" w:eastAsia="仿宋_GB2312" w:hAnsi="仿宋" w:cs="Times New Roman"/>
          <w:bCs/>
          <w:color w:val="auto"/>
          <w:sz w:val="24"/>
          <w:szCs w:val="24"/>
        </w:rPr>
        <w:t>、中国语言文学</w:t>
      </w:r>
      <w:r w:rsidR="00D91737">
        <w:rPr>
          <w:rStyle w:val="a5"/>
          <w:rFonts w:ascii="仿宋_GB2312" w:eastAsia="仿宋_GB2312" w:hAnsi="仿宋" w:cs="Times New Roman" w:hint="eastAsia"/>
          <w:bCs/>
          <w:color w:val="auto"/>
          <w:sz w:val="24"/>
          <w:szCs w:val="24"/>
        </w:rPr>
        <w:t>和马克思</w:t>
      </w:r>
      <w:r w:rsidR="00D91737">
        <w:rPr>
          <w:rStyle w:val="a5"/>
          <w:rFonts w:ascii="仿宋_GB2312" w:eastAsia="仿宋_GB2312" w:hAnsi="仿宋" w:cs="Times New Roman"/>
          <w:bCs/>
          <w:color w:val="auto"/>
          <w:sz w:val="24"/>
          <w:szCs w:val="24"/>
        </w:rPr>
        <w:t>主义理论</w:t>
      </w:r>
      <w:r w:rsidR="00D91737">
        <w:rPr>
          <w:rStyle w:val="a5"/>
          <w:rFonts w:ascii="仿宋_GB2312" w:eastAsia="仿宋_GB2312" w:hAnsi="仿宋" w:cs="Times New Roman" w:hint="eastAsia"/>
          <w:bCs/>
          <w:color w:val="auto"/>
          <w:sz w:val="24"/>
          <w:szCs w:val="24"/>
        </w:rPr>
        <w:t>。</w:t>
      </w:r>
    </w:p>
    <w:p w:rsidR="009B0626" w:rsidRDefault="009B0626" w:rsidP="000506CF">
      <w:pPr>
        <w:spacing w:line="370" w:lineRule="exact"/>
        <w:ind w:firstLineChars="200" w:firstLine="480"/>
        <w:jc w:val="right"/>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hint="eastAsia"/>
          <w:bCs/>
          <w:color w:val="auto"/>
          <w:sz w:val="24"/>
          <w:szCs w:val="24"/>
        </w:rPr>
        <w:t>（来源：青塔微信公众号）</w:t>
      </w:r>
    </w:p>
    <w:p w:rsidR="000506CF" w:rsidRPr="00195D41" w:rsidRDefault="000506CF" w:rsidP="000506CF">
      <w:pPr>
        <w:spacing w:line="370" w:lineRule="exact"/>
        <w:ind w:firstLineChars="200" w:firstLine="480"/>
        <w:jc w:val="right"/>
        <w:rPr>
          <w:rStyle w:val="a5"/>
          <w:rFonts w:ascii="仿宋_GB2312" w:eastAsia="仿宋_GB2312" w:hAnsi="仿宋" w:cs="Times New Roman" w:hint="eastAsia"/>
          <w:bCs/>
          <w:color w:val="auto"/>
          <w:sz w:val="24"/>
          <w:szCs w:val="24"/>
        </w:rPr>
      </w:pPr>
    </w:p>
    <w:p w:rsidR="00627231" w:rsidRPr="00195D41" w:rsidRDefault="00627231" w:rsidP="000506CF">
      <w:pPr>
        <w:widowControl w:val="0"/>
        <w:tabs>
          <w:tab w:val="left" w:pos="7491"/>
        </w:tabs>
        <w:spacing w:beforeLines="50" w:before="190" w:afterLines="50" w:after="190" w:line="370" w:lineRule="exact"/>
        <w:outlineLvl w:val="0"/>
        <w:rPr>
          <w:rFonts w:ascii="黑体" w:eastAsia="黑体" w:hAnsi="黑体"/>
          <w:color w:val="FF0000"/>
          <w:sz w:val="36"/>
          <w:szCs w:val="36"/>
        </w:rPr>
      </w:pPr>
      <w:r w:rsidRPr="00195D41">
        <w:rPr>
          <w:rFonts w:ascii="黑体" w:eastAsia="黑体" w:hAnsi="黑体" w:hint="eastAsia"/>
          <w:color w:val="FF0000"/>
          <w:sz w:val="36"/>
          <w:szCs w:val="36"/>
        </w:rPr>
        <w:t>【发展规划】</w:t>
      </w:r>
    </w:p>
    <w:p w:rsidR="00627231" w:rsidRPr="00195D41" w:rsidRDefault="00627231" w:rsidP="000506CF">
      <w:pPr>
        <w:spacing w:line="370" w:lineRule="exact"/>
        <w:outlineLvl w:val="1"/>
        <w:rPr>
          <w:rStyle w:val="a5"/>
          <w:rFonts w:ascii="仿宋_GB2312" w:eastAsia="仿宋_GB2312" w:hAnsi="仿宋"/>
          <w:b/>
          <w:bCs/>
          <w:color w:val="auto"/>
          <w:sz w:val="24"/>
        </w:rPr>
      </w:pPr>
      <w:r w:rsidRPr="00195D41">
        <w:rPr>
          <w:rStyle w:val="a5"/>
          <w:rFonts w:ascii="仿宋_GB2312" w:eastAsia="仿宋_GB2312" w:hAnsi="仿宋" w:hint="eastAsia"/>
          <w:b/>
          <w:bCs/>
          <w:color w:val="auto"/>
          <w:sz w:val="24"/>
        </w:rPr>
        <w:t>◆</w:t>
      </w:r>
      <w:r w:rsidRPr="00195D41">
        <w:rPr>
          <w:rStyle w:val="a5"/>
          <w:rFonts w:ascii="仿宋_GB2312" w:eastAsia="仿宋_GB2312" w:hAnsi="仿宋"/>
          <w:b/>
          <w:bCs/>
          <w:color w:val="auto"/>
          <w:sz w:val="24"/>
        </w:rPr>
        <w:t xml:space="preserve"> </w:t>
      </w:r>
      <w:r w:rsidRPr="00195D41">
        <w:rPr>
          <w:rStyle w:val="a5"/>
          <w:rFonts w:ascii="仿宋_GB2312" w:eastAsia="仿宋_GB2312" w:hAnsi="仿宋" w:hint="eastAsia"/>
          <w:b/>
          <w:bCs/>
          <w:color w:val="auto"/>
          <w:sz w:val="24"/>
        </w:rPr>
        <w:t>《国家“十三五”时期文化发展改革规划纲要》印发</w:t>
      </w:r>
    </w:p>
    <w:p w:rsidR="00627231" w:rsidRPr="00195D41" w:rsidRDefault="004025ED" w:rsidP="000506CF">
      <w:pPr>
        <w:spacing w:line="370" w:lineRule="exact"/>
        <w:ind w:firstLineChars="200" w:firstLine="480"/>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hint="eastAsia"/>
          <w:bCs/>
          <w:color w:val="auto"/>
          <w:sz w:val="24"/>
          <w:szCs w:val="24"/>
        </w:rPr>
        <w:t>近日，中共中央办公厅、国务院办公厅印发了</w:t>
      </w:r>
      <w:hyperlink r:id="rId9" w:tgtFrame="_blank" w:history="1">
        <w:r w:rsidRPr="00195D41">
          <w:rPr>
            <w:rStyle w:val="a5"/>
            <w:rFonts w:ascii="仿宋_GB2312" w:eastAsia="仿宋_GB2312" w:hAnsi="仿宋" w:cs="Times New Roman" w:hint="eastAsia"/>
            <w:bCs/>
            <w:color w:val="auto"/>
            <w:sz w:val="24"/>
            <w:szCs w:val="24"/>
          </w:rPr>
          <w:t>《国家“十三五”时期文化发展改革规划纲要》</w:t>
        </w:r>
      </w:hyperlink>
      <w:r w:rsidRPr="000832FD">
        <w:rPr>
          <w:rStyle w:val="a5"/>
          <w:rFonts w:ascii="仿宋_GB2312" w:eastAsia="仿宋_GB2312" w:hAnsi="仿宋" w:cs="Times New Roman" w:hint="eastAsia"/>
          <w:bCs/>
          <w:color w:val="auto"/>
          <w:sz w:val="24"/>
          <w:szCs w:val="24"/>
        </w:rPr>
        <w:t>。</w:t>
      </w:r>
    </w:p>
    <w:p w:rsidR="00627231" w:rsidRPr="00195D41" w:rsidRDefault="004025ED" w:rsidP="000506CF">
      <w:pPr>
        <w:spacing w:line="370" w:lineRule="exact"/>
        <w:ind w:firstLineChars="200" w:firstLine="480"/>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hint="eastAsia"/>
          <w:bCs/>
          <w:color w:val="auto"/>
          <w:sz w:val="24"/>
          <w:szCs w:val="24"/>
        </w:rPr>
        <w:t>《纲要》共分为十三个部分。重点对11个方面的工作进行了部署，</w:t>
      </w:r>
      <w:r w:rsidR="00C67696">
        <w:rPr>
          <w:rStyle w:val="a5"/>
          <w:rFonts w:ascii="仿宋_GB2312" w:eastAsia="仿宋_GB2312" w:hAnsi="仿宋" w:cs="Times New Roman" w:hint="eastAsia"/>
          <w:bCs/>
          <w:color w:val="auto"/>
          <w:sz w:val="24"/>
          <w:szCs w:val="24"/>
        </w:rPr>
        <w:t>分别是</w:t>
      </w:r>
      <w:r w:rsidRPr="00195D41">
        <w:rPr>
          <w:rStyle w:val="a5"/>
          <w:rFonts w:ascii="仿宋_GB2312" w:eastAsia="仿宋_GB2312" w:hAnsi="仿宋" w:cs="Times New Roman" w:hint="eastAsia"/>
          <w:bCs/>
          <w:color w:val="auto"/>
          <w:sz w:val="24"/>
          <w:szCs w:val="24"/>
        </w:rPr>
        <w:t>加强思想理论建设、提高舆论引导水平、培育和践行社会主义核心价值观、繁荣文化产品创作生产、加快现代公共文化服务体系建设、完善现代文化市场体系和现代文化产业体系、传承弘扬中华优秀传统文化、提高文化开放水平、推进文化体制改革创新、加强文化人才队伍建设、完善和落实文化经济政策。</w:t>
      </w:r>
    </w:p>
    <w:p w:rsidR="00627231" w:rsidRPr="00195D41" w:rsidRDefault="004025ED" w:rsidP="000506CF">
      <w:pPr>
        <w:spacing w:line="370" w:lineRule="exact"/>
        <w:ind w:firstLineChars="200" w:firstLine="480"/>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hint="eastAsia"/>
          <w:bCs/>
          <w:color w:val="auto"/>
          <w:sz w:val="24"/>
          <w:szCs w:val="24"/>
        </w:rPr>
        <w:t>《纲要》突出把握以下几点：</w:t>
      </w:r>
      <w:r w:rsidRPr="00195D41">
        <w:rPr>
          <w:rStyle w:val="a5"/>
          <w:rFonts w:ascii="仿宋_GB2312" w:eastAsia="仿宋_GB2312" w:hAnsi="仿宋" w:cs="Times New Roman" w:hint="eastAsia"/>
          <w:b/>
          <w:bCs/>
          <w:color w:val="auto"/>
          <w:sz w:val="24"/>
          <w:szCs w:val="24"/>
        </w:rPr>
        <w:t>一是坚定文化自信。</w:t>
      </w:r>
      <w:r w:rsidRPr="00195D41">
        <w:rPr>
          <w:rStyle w:val="a5"/>
          <w:rFonts w:ascii="仿宋_GB2312" w:eastAsia="仿宋_GB2312" w:hAnsi="仿宋" w:cs="Times New Roman" w:hint="eastAsia"/>
          <w:bCs/>
          <w:color w:val="auto"/>
          <w:sz w:val="24"/>
          <w:szCs w:val="24"/>
        </w:rPr>
        <w:t>高扬中国特色社会主义伟大旗帜，践行“四个意识”，坚定“四个自信”，坚持中国特色社会主义文化发展道路，大力弘扬发展中华优秀传统文化、革命文化和社会主义先进文化。</w:t>
      </w:r>
      <w:r w:rsidRPr="00195D41">
        <w:rPr>
          <w:rStyle w:val="a5"/>
          <w:rFonts w:ascii="仿宋_GB2312" w:eastAsia="仿宋_GB2312" w:hAnsi="仿宋" w:cs="Times New Roman" w:hint="eastAsia"/>
          <w:b/>
          <w:bCs/>
          <w:color w:val="auto"/>
          <w:sz w:val="24"/>
          <w:szCs w:val="24"/>
        </w:rPr>
        <w:t>二是以新发展理念为引领。</w:t>
      </w:r>
      <w:r w:rsidRPr="00195D41">
        <w:rPr>
          <w:rStyle w:val="a5"/>
          <w:rFonts w:ascii="仿宋_GB2312" w:eastAsia="仿宋_GB2312" w:hAnsi="仿宋" w:cs="Times New Roman" w:hint="eastAsia"/>
          <w:bCs/>
          <w:color w:val="auto"/>
          <w:sz w:val="24"/>
          <w:szCs w:val="24"/>
        </w:rPr>
        <w:t>立足我国文化发展改革实际，坚持问题导向，找准薄弱环节，加强制度设计和创新，努力推动各项工作适应新形势、形成新机制、实现新进展。</w:t>
      </w:r>
      <w:r w:rsidRPr="00195D41">
        <w:rPr>
          <w:rStyle w:val="a5"/>
          <w:rFonts w:ascii="仿宋_GB2312" w:eastAsia="仿宋_GB2312" w:hAnsi="仿宋" w:cs="Times New Roman" w:hint="eastAsia"/>
          <w:b/>
          <w:bCs/>
          <w:color w:val="auto"/>
          <w:sz w:val="24"/>
          <w:szCs w:val="24"/>
        </w:rPr>
        <w:t>三是注重衔接配套。</w:t>
      </w:r>
      <w:r w:rsidRPr="00195D41">
        <w:rPr>
          <w:rStyle w:val="a5"/>
          <w:rFonts w:ascii="仿宋_GB2312" w:eastAsia="仿宋_GB2312" w:hAnsi="仿宋" w:cs="Times New Roman" w:hint="eastAsia"/>
          <w:bCs/>
          <w:color w:val="auto"/>
          <w:sz w:val="24"/>
          <w:szCs w:val="24"/>
        </w:rPr>
        <w:t>将国家“十三五”规划中关于文化建设的重大任务进一步细化和具体化。与近年来党中央、国务院出台的有关重要文件充分对接，也与文化、新闻出版广电、网信等部门“十三五”规划有效衔接，确保各项工作持续协调推进。</w:t>
      </w:r>
      <w:r w:rsidRPr="00195D41">
        <w:rPr>
          <w:rStyle w:val="a5"/>
          <w:rFonts w:ascii="仿宋_GB2312" w:eastAsia="仿宋_GB2312" w:hAnsi="仿宋" w:cs="Times New Roman" w:hint="eastAsia"/>
          <w:b/>
          <w:bCs/>
          <w:color w:val="auto"/>
          <w:sz w:val="24"/>
          <w:szCs w:val="24"/>
        </w:rPr>
        <w:t>四是注重操作性和实效性。</w:t>
      </w:r>
      <w:r w:rsidRPr="00195D41">
        <w:rPr>
          <w:rStyle w:val="a5"/>
          <w:rFonts w:ascii="仿宋_GB2312" w:eastAsia="仿宋_GB2312" w:hAnsi="仿宋" w:cs="Times New Roman" w:hint="eastAsia"/>
          <w:bCs/>
          <w:color w:val="auto"/>
          <w:sz w:val="24"/>
          <w:szCs w:val="24"/>
        </w:rPr>
        <w:t>聚焦重大任务落地生根，明确有效的工作抓手，提出了一批需着力推进的重要工程、建设、行动或活动，引领带动文化发展改革上台阶上水平。</w:t>
      </w:r>
      <w:r w:rsidR="00AB3C31" w:rsidRPr="00195D41">
        <w:rPr>
          <w:rStyle w:val="a5"/>
          <w:rFonts w:ascii="仿宋_GB2312" w:eastAsia="仿宋_GB2312" w:hAnsi="仿宋" w:cs="Times New Roman" w:hint="eastAsia"/>
          <w:bCs/>
          <w:color w:val="auto"/>
          <w:sz w:val="24"/>
          <w:szCs w:val="24"/>
        </w:rPr>
        <w:t xml:space="preserve">  </w:t>
      </w:r>
      <w:r w:rsidR="00AB3C31" w:rsidRPr="00195D41">
        <w:rPr>
          <w:rStyle w:val="a5"/>
          <w:rFonts w:ascii="仿宋_GB2312" w:eastAsia="仿宋_GB2312" w:hAnsi="仿宋" w:cs="Times New Roman"/>
          <w:bCs/>
          <w:color w:val="auto"/>
          <w:sz w:val="24"/>
          <w:szCs w:val="24"/>
        </w:rPr>
        <w:t xml:space="preserve">                          </w:t>
      </w:r>
      <w:r w:rsidR="000506CF">
        <w:rPr>
          <w:rStyle w:val="a5"/>
          <w:rFonts w:ascii="仿宋_GB2312" w:eastAsia="仿宋_GB2312" w:hAnsi="仿宋" w:cs="Times New Roman"/>
          <w:bCs/>
          <w:color w:val="auto"/>
          <w:sz w:val="24"/>
          <w:szCs w:val="24"/>
        </w:rPr>
        <w:t xml:space="preserve">     </w:t>
      </w:r>
      <w:r w:rsidR="00AB3C31" w:rsidRPr="00195D41">
        <w:rPr>
          <w:rStyle w:val="a5"/>
          <w:rFonts w:ascii="仿宋_GB2312" w:eastAsia="仿宋_GB2312" w:hAnsi="仿宋" w:cs="Times New Roman"/>
          <w:bCs/>
          <w:color w:val="auto"/>
          <w:sz w:val="24"/>
          <w:szCs w:val="24"/>
        </w:rPr>
        <w:t xml:space="preserve">     </w:t>
      </w:r>
      <w:r w:rsidR="00AB3C31" w:rsidRPr="00195D41">
        <w:rPr>
          <w:rStyle w:val="a5"/>
          <w:rFonts w:ascii="仿宋_GB2312" w:eastAsia="仿宋_GB2312" w:hAnsi="仿宋" w:cs="Times New Roman" w:hint="eastAsia"/>
          <w:bCs/>
          <w:color w:val="auto"/>
          <w:sz w:val="24"/>
          <w:szCs w:val="24"/>
        </w:rPr>
        <w:t>（来源：新华社）</w:t>
      </w:r>
    </w:p>
    <w:p w:rsidR="000506CF" w:rsidRDefault="000506CF" w:rsidP="000506CF">
      <w:pPr>
        <w:spacing w:line="370" w:lineRule="exact"/>
        <w:ind w:firstLineChars="200" w:firstLine="480"/>
        <w:rPr>
          <w:rStyle w:val="a5"/>
          <w:rFonts w:ascii="仿宋_GB2312" w:eastAsia="仿宋_GB2312" w:hAnsi="仿宋" w:cs="Times New Roman"/>
          <w:bCs/>
          <w:color w:val="auto"/>
          <w:sz w:val="24"/>
          <w:szCs w:val="24"/>
        </w:rPr>
      </w:pPr>
    </w:p>
    <w:p w:rsidR="000506CF" w:rsidRPr="00195D41" w:rsidRDefault="000506CF" w:rsidP="000506CF">
      <w:pPr>
        <w:spacing w:line="370" w:lineRule="exact"/>
        <w:ind w:firstLineChars="200" w:firstLine="480"/>
        <w:rPr>
          <w:rStyle w:val="a5"/>
          <w:rFonts w:ascii="仿宋_GB2312" w:eastAsia="仿宋_GB2312" w:hAnsi="仿宋" w:cs="Times New Roman" w:hint="eastAsia"/>
          <w:bCs/>
          <w:color w:val="auto"/>
          <w:sz w:val="24"/>
          <w:szCs w:val="24"/>
        </w:rPr>
      </w:pPr>
    </w:p>
    <w:p w:rsidR="00627231" w:rsidRPr="00195D41" w:rsidRDefault="00627231" w:rsidP="000506CF">
      <w:pPr>
        <w:spacing w:line="370" w:lineRule="exact"/>
        <w:outlineLvl w:val="1"/>
        <w:rPr>
          <w:rStyle w:val="a5"/>
          <w:rFonts w:ascii="仿宋_GB2312" w:eastAsia="仿宋_GB2312" w:hAnsi="仿宋"/>
          <w:b/>
          <w:bCs/>
          <w:color w:val="auto"/>
          <w:sz w:val="24"/>
        </w:rPr>
      </w:pPr>
      <w:r w:rsidRPr="00195D41">
        <w:rPr>
          <w:rStyle w:val="a5"/>
          <w:rFonts w:ascii="仿宋_GB2312" w:eastAsia="仿宋_GB2312" w:hAnsi="仿宋" w:hint="eastAsia"/>
          <w:b/>
          <w:bCs/>
          <w:color w:val="auto"/>
          <w:sz w:val="24"/>
        </w:rPr>
        <w:t xml:space="preserve">◆ </w:t>
      </w:r>
      <w:r w:rsidRPr="00195D41">
        <w:rPr>
          <w:rStyle w:val="a5"/>
          <w:rFonts w:ascii="仿宋_GB2312" w:eastAsia="仿宋_GB2312" w:hAnsi="仿宋"/>
          <w:b/>
          <w:bCs/>
          <w:color w:val="auto"/>
          <w:sz w:val="24"/>
        </w:rPr>
        <w:t>《</w:t>
      </w:r>
      <w:r w:rsidRPr="00195D41">
        <w:rPr>
          <w:rStyle w:val="a5"/>
          <w:rFonts w:ascii="仿宋_GB2312" w:eastAsia="仿宋_GB2312" w:hAnsi="仿宋"/>
          <w:b/>
          <w:bCs/>
          <w:color w:val="auto"/>
          <w:sz w:val="24"/>
        </w:rPr>
        <w:t>“</w:t>
      </w:r>
      <w:r w:rsidRPr="00195D41">
        <w:rPr>
          <w:rStyle w:val="a5"/>
          <w:rFonts w:ascii="仿宋_GB2312" w:eastAsia="仿宋_GB2312" w:hAnsi="仿宋"/>
          <w:b/>
          <w:bCs/>
          <w:color w:val="auto"/>
          <w:sz w:val="24"/>
        </w:rPr>
        <w:t>十三五</w:t>
      </w:r>
      <w:r w:rsidRPr="00195D41">
        <w:rPr>
          <w:rStyle w:val="a5"/>
          <w:rFonts w:ascii="仿宋_GB2312" w:eastAsia="仿宋_GB2312" w:hAnsi="仿宋"/>
          <w:b/>
          <w:bCs/>
          <w:color w:val="auto"/>
          <w:sz w:val="24"/>
        </w:rPr>
        <w:t>”</w:t>
      </w:r>
      <w:r w:rsidRPr="00195D41">
        <w:rPr>
          <w:rStyle w:val="a5"/>
          <w:rFonts w:ascii="仿宋_GB2312" w:eastAsia="仿宋_GB2312" w:hAnsi="仿宋"/>
          <w:b/>
          <w:bCs/>
          <w:color w:val="auto"/>
          <w:sz w:val="24"/>
        </w:rPr>
        <w:t>国家基础研究专项规划》</w:t>
      </w:r>
      <w:r w:rsidR="009B0626" w:rsidRPr="00195D41">
        <w:rPr>
          <w:rStyle w:val="a5"/>
          <w:rFonts w:ascii="仿宋_GB2312" w:eastAsia="仿宋_GB2312" w:hAnsi="仿宋"/>
          <w:b/>
          <w:bCs/>
          <w:color w:val="auto"/>
          <w:sz w:val="24"/>
        </w:rPr>
        <w:t>出炉</w:t>
      </w:r>
    </w:p>
    <w:p w:rsidR="00FB4634" w:rsidRPr="00195D41" w:rsidRDefault="009B0626" w:rsidP="000506CF">
      <w:pPr>
        <w:spacing w:line="370" w:lineRule="exact"/>
        <w:ind w:firstLineChars="200" w:firstLine="480"/>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bCs/>
          <w:color w:val="auto"/>
          <w:sz w:val="24"/>
          <w:szCs w:val="24"/>
        </w:rPr>
        <w:t>近日，科技部联合教育部、中国科学院、国家自然科学基金委员会共同制定了《</w:t>
      </w:r>
      <w:r w:rsidRPr="00195D41">
        <w:rPr>
          <w:rStyle w:val="a5"/>
          <w:rFonts w:ascii="仿宋_GB2312" w:eastAsia="仿宋_GB2312" w:hAnsi="仿宋" w:cs="Times New Roman"/>
          <w:bCs/>
          <w:color w:val="auto"/>
          <w:sz w:val="24"/>
          <w:szCs w:val="24"/>
        </w:rPr>
        <w:t>“</w:t>
      </w:r>
      <w:r w:rsidRPr="00195D41">
        <w:rPr>
          <w:rStyle w:val="a5"/>
          <w:rFonts w:ascii="仿宋_GB2312" w:eastAsia="仿宋_GB2312" w:hAnsi="仿宋" w:cs="Times New Roman"/>
          <w:bCs/>
          <w:color w:val="auto"/>
          <w:sz w:val="24"/>
          <w:szCs w:val="24"/>
        </w:rPr>
        <w:t>十三五</w:t>
      </w:r>
      <w:r w:rsidRPr="00195D41">
        <w:rPr>
          <w:rStyle w:val="a5"/>
          <w:rFonts w:ascii="仿宋_GB2312" w:eastAsia="仿宋_GB2312" w:hAnsi="仿宋" w:cs="Times New Roman"/>
          <w:bCs/>
          <w:color w:val="auto"/>
          <w:sz w:val="24"/>
          <w:szCs w:val="24"/>
        </w:rPr>
        <w:t>”</w:t>
      </w:r>
      <w:r w:rsidRPr="00195D41">
        <w:rPr>
          <w:rStyle w:val="a5"/>
          <w:rFonts w:ascii="仿宋_GB2312" w:eastAsia="仿宋_GB2312" w:hAnsi="仿宋" w:cs="Times New Roman"/>
          <w:bCs/>
          <w:color w:val="auto"/>
          <w:sz w:val="24"/>
          <w:szCs w:val="24"/>
        </w:rPr>
        <w:t>国家基础研究专项规划》。</w:t>
      </w:r>
    </w:p>
    <w:p w:rsidR="00FB4634" w:rsidRPr="00195D41" w:rsidRDefault="009B0626" w:rsidP="000506CF">
      <w:pPr>
        <w:spacing w:line="370" w:lineRule="exact"/>
        <w:ind w:firstLineChars="200" w:firstLine="480"/>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bCs/>
          <w:color w:val="auto"/>
          <w:sz w:val="24"/>
          <w:szCs w:val="24"/>
        </w:rPr>
        <w:t>《规划》把握以下</w:t>
      </w:r>
      <w:r w:rsidRPr="00195D41">
        <w:rPr>
          <w:rStyle w:val="a5"/>
          <w:rFonts w:ascii="仿宋_GB2312" w:eastAsia="仿宋_GB2312" w:hAnsi="仿宋" w:cs="Times New Roman"/>
          <w:b/>
          <w:bCs/>
          <w:color w:val="auto"/>
          <w:sz w:val="24"/>
          <w:szCs w:val="24"/>
        </w:rPr>
        <w:t>基本原则</w:t>
      </w:r>
      <w:r w:rsidRPr="00195D41">
        <w:rPr>
          <w:rStyle w:val="a5"/>
          <w:rFonts w:ascii="仿宋_GB2312" w:eastAsia="仿宋_GB2312" w:hAnsi="仿宋" w:cs="Times New Roman"/>
          <w:bCs/>
          <w:color w:val="auto"/>
          <w:sz w:val="24"/>
          <w:szCs w:val="24"/>
        </w:rPr>
        <w:t>：坚持鼓励自由探索和目标导向相结合，坚持把加速赶超引领作为发展重点，坚持把深化体制机制改革作为核心动力，坚持把不拘一格发挥人才作用作为本质要求，坚持把全球视野作为重要导向。</w:t>
      </w:r>
    </w:p>
    <w:p w:rsidR="008300AB" w:rsidRPr="00195D41" w:rsidRDefault="009B0626" w:rsidP="000506CF">
      <w:pPr>
        <w:spacing w:line="370" w:lineRule="exact"/>
        <w:ind w:firstLineChars="200" w:firstLine="480"/>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bCs/>
          <w:color w:val="auto"/>
          <w:sz w:val="24"/>
          <w:szCs w:val="24"/>
        </w:rPr>
        <w:t>《规划》的</w:t>
      </w:r>
      <w:r w:rsidRPr="00195D41">
        <w:rPr>
          <w:rStyle w:val="a5"/>
          <w:rFonts w:ascii="仿宋_GB2312" w:eastAsia="仿宋_GB2312" w:hAnsi="仿宋" w:cs="Times New Roman"/>
          <w:b/>
          <w:bCs/>
          <w:color w:val="auto"/>
          <w:sz w:val="24"/>
          <w:szCs w:val="24"/>
        </w:rPr>
        <w:t>总体目标</w:t>
      </w:r>
      <w:r w:rsidRPr="00195D41">
        <w:rPr>
          <w:rStyle w:val="a5"/>
          <w:rFonts w:ascii="仿宋_GB2312" w:eastAsia="仿宋_GB2312" w:hAnsi="仿宋" w:cs="Times New Roman"/>
          <w:bCs/>
          <w:color w:val="auto"/>
          <w:sz w:val="24"/>
          <w:szCs w:val="24"/>
        </w:rPr>
        <w:t>是：基础研究原始创新能力和国际竞争力显著提升，重要领域方向跻身世界先进行列，整体水平向并跑和领跑为主转变，支撑引领创新驱动发展源头供给能力显著增强，为我国到2020年进入创新型国家行列奠定坚实的基础。</w:t>
      </w:r>
      <w:r w:rsidR="00D86EFE" w:rsidRPr="00195D41">
        <w:rPr>
          <w:rStyle w:val="a5"/>
          <w:rFonts w:ascii="仿宋_GB2312" w:eastAsia="仿宋_GB2312" w:hAnsi="仿宋" w:cs="Times New Roman"/>
          <w:b/>
          <w:bCs/>
          <w:color w:val="auto"/>
          <w:sz w:val="24"/>
          <w:szCs w:val="24"/>
        </w:rPr>
        <w:t>主要目标有</w:t>
      </w:r>
      <w:r w:rsidR="00D86EFE" w:rsidRPr="00195D41">
        <w:rPr>
          <w:rStyle w:val="a5"/>
          <w:rFonts w:ascii="仿宋_GB2312" w:eastAsia="仿宋_GB2312" w:hAnsi="仿宋" w:cs="Times New Roman" w:hint="eastAsia"/>
          <w:b/>
          <w:bCs/>
          <w:color w:val="auto"/>
          <w:sz w:val="24"/>
          <w:szCs w:val="24"/>
        </w:rPr>
        <w:t>：</w:t>
      </w:r>
      <w:r w:rsidR="00D86EFE" w:rsidRPr="00195D41">
        <w:rPr>
          <w:rStyle w:val="a5"/>
          <w:rFonts w:ascii="仿宋_GB2312" w:eastAsia="仿宋_GB2312" w:hAnsi="仿宋" w:cs="Times New Roman" w:hint="eastAsia"/>
          <w:bCs/>
          <w:color w:val="auto"/>
          <w:sz w:val="24"/>
          <w:szCs w:val="24"/>
        </w:rPr>
        <w:t>持续稳定支持基础研究，基础研究占全社会研发投入比例大幅度提高。形成全面均衡的学科体系，科学产出的水平、质量和国际影响力大幅提升。学科整体水平进入世界前三名，部分学科学术影响力达到世界领先，国际科技论文被引次数达到世界第二。在若干重大创新领域组建一批国家实验室；优化国家重点实验室布局，完善国家重点实验室体系，显著增强科学创新基础能力。建设一流的人才队伍，形成一批跨学科、综合交叉的创新团队。在科学前沿重要领域取得一批重大原创成果；解决一批面向国家战略需求的前瞻性重大科学问题，基础研究对经济社会发展引领支撑作用显著增强。</w:t>
      </w:r>
    </w:p>
    <w:p w:rsidR="008300AB" w:rsidRDefault="008300AB" w:rsidP="000506CF">
      <w:pPr>
        <w:spacing w:line="370" w:lineRule="exact"/>
        <w:ind w:firstLineChars="200" w:firstLine="480"/>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bCs/>
          <w:color w:val="auto"/>
          <w:sz w:val="24"/>
          <w:szCs w:val="24"/>
        </w:rPr>
        <w:t>《规划》列出</w:t>
      </w:r>
      <w:r w:rsidRPr="00195D41">
        <w:rPr>
          <w:rStyle w:val="a5"/>
          <w:rFonts w:ascii="仿宋_GB2312" w:eastAsia="仿宋_GB2312" w:hAnsi="仿宋" w:cs="Times New Roman"/>
          <w:b/>
          <w:bCs/>
          <w:color w:val="auto"/>
          <w:sz w:val="24"/>
          <w:szCs w:val="24"/>
        </w:rPr>
        <w:t>发展重点</w:t>
      </w:r>
      <w:r w:rsidRPr="00195D41">
        <w:rPr>
          <w:rStyle w:val="a5"/>
          <w:rFonts w:ascii="仿宋_GB2312" w:eastAsia="仿宋_GB2312" w:hAnsi="仿宋" w:cs="Times New Roman"/>
          <w:bCs/>
          <w:color w:val="auto"/>
          <w:sz w:val="24"/>
          <w:szCs w:val="24"/>
        </w:rPr>
        <w:t>：</w:t>
      </w:r>
      <w:r w:rsidRPr="00195D41">
        <w:rPr>
          <w:rStyle w:val="a5"/>
          <w:rFonts w:ascii="仿宋_GB2312" w:eastAsia="仿宋_GB2312" w:hAnsi="仿宋" w:cs="Times New Roman"/>
          <w:b/>
          <w:bCs/>
          <w:color w:val="auto"/>
          <w:sz w:val="24"/>
          <w:szCs w:val="24"/>
        </w:rPr>
        <w:t>一是</w:t>
      </w:r>
      <w:r w:rsidRPr="00195D41">
        <w:rPr>
          <w:rStyle w:val="a5"/>
          <w:rFonts w:ascii="仿宋_GB2312" w:eastAsia="仿宋_GB2312" w:hAnsi="仿宋" w:cs="Times New Roman" w:hint="eastAsia"/>
          <w:bCs/>
          <w:color w:val="auto"/>
          <w:sz w:val="24"/>
          <w:szCs w:val="24"/>
        </w:rPr>
        <w:t>加强自由探索研究与学科体系建设。</w:t>
      </w:r>
      <w:r w:rsidRPr="00195D41">
        <w:rPr>
          <w:rStyle w:val="a5"/>
          <w:rFonts w:ascii="仿宋_GB2312" w:eastAsia="仿宋_GB2312" w:hAnsi="仿宋" w:cs="Times New Roman" w:hint="eastAsia"/>
          <w:b/>
          <w:bCs/>
          <w:color w:val="auto"/>
          <w:sz w:val="24"/>
          <w:szCs w:val="24"/>
        </w:rPr>
        <w:t>二是</w:t>
      </w:r>
      <w:r w:rsidRPr="00195D41">
        <w:rPr>
          <w:rStyle w:val="a5"/>
          <w:rFonts w:ascii="仿宋_GB2312" w:eastAsia="仿宋_GB2312" w:hAnsi="仿宋" w:cs="Times New Roman"/>
          <w:bCs/>
          <w:color w:val="auto"/>
          <w:sz w:val="24"/>
          <w:szCs w:val="24"/>
        </w:rPr>
        <w:t>组织实施重大科技项目</w:t>
      </w:r>
      <w:r w:rsidRPr="00195D41">
        <w:rPr>
          <w:rStyle w:val="a5"/>
          <w:rFonts w:ascii="仿宋_GB2312" w:eastAsia="仿宋_GB2312" w:hAnsi="仿宋" w:cs="Times New Roman" w:hint="eastAsia"/>
          <w:bCs/>
          <w:color w:val="auto"/>
          <w:sz w:val="24"/>
          <w:szCs w:val="24"/>
        </w:rPr>
        <w:t>。</w:t>
      </w:r>
      <w:r w:rsidRPr="00195D41">
        <w:rPr>
          <w:rStyle w:val="a5"/>
          <w:rFonts w:ascii="仿宋_GB2312" w:eastAsia="仿宋_GB2312" w:hAnsi="仿宋" w:cs="Times New Roman"/>
          <w:b/>
          <w:bCs/>
          <w:color w:val="auto"/>
          <w:sz w:val="24"/>
          <w:szCs w:val="24"/>
        </w:rPr>
        <w:t>三是</w:t>
      </w:r>
      <w:r w:rsidRPr="00195D41">
        <w:rPr>
          <w:rStyle w:val="a5"/>
          <w:rFonts w:ascii="仿宋_GB2312" w:eastAsia="仿宋_GB2312" w:hAnsi="仿宋" w:cs="Times New Roman"/>
          <w:bCs/>
          <w:color w:val="auto"/>
          <w:sz w:val="24"/>
          <w:szCs w:val="24"/>
        </w:rPr>
        <w:t>加强目标导向的基础研究和变革性技术科学研究。</w:t>
      </w:r>
      <w:r w:rsidRPr="00195D41">
        <w:rPr>
          <w:rStyle w:val="a5"/>
          <w:rFonts w:ascii="仿宋_GB2312" w:eastAsia="仿宋_GB2312" w:hAnsi="仿宋" w:cs="Times New Roman"/>
          <w:b/>
          <w:bCs/>
          <w:color w:val="auto"/>
          <w:sz w:val="24"/>
          <w:szCs w:val="24"/>
        </w:rPr>
        <w:t>四是</w:t>
      </w:r>
      <w:r w:rsidRPr="00195D41">
        <w:rPr>
          <w:rStyle w:val="a5"/>
          <w:rFonts w:ascii="仿宋_GB2312" w:eastAsia="仿宋_GB2312" w:hAnsi="仿宋" w:cs="Times New Roman"/>
          <w:bCs/>
          <w:color w:val="auto"/>
          <w:sz w:val="24"/>
          <w:szCs w:val="24"/>
        </w:rPr>
        <w:t>加强国家科技创新基地和科研条件建设。</w:t>
      </w:r>
      <w:r w:rsidRPr="00195D41">
        <w:rPr>
          <w:rStyle w:val="a5"/>
          <w:rFonts w:ascii="仿宋_GB2312" w:eastAsia="仿宋_GB2312" w:hAnsi="仿宋" w:cs="Times New Roman"/>
          <w:b/>
          <w:bCs/>
          <w:color w:val="auto"/>
          <w:sz w:val="24"/>
          <w:szCs w:val="24"/>
        </w:rPr>
        <w:t>五是</w:t>
      </w:r>
      <w:r w:rsidRPr="00195D41">
        <w:rPr>
          <w:rStyle w:val="a5"/>
          <w:rFonts w:ascii="仿宋_GB2312" w:eastAsia="仿宋_GB2312" w:hAnsi="仿宋" w:cs="Times New Roman"/>
          <w:bCs/>
          <w:color w:val="auto"/>
          <w:sz w:val="24"/>
          <w:szCs w:val="24"/>
        </w:rPr>
        <w:t>加强基础研究人才队伍建设。</w:t>
      </w:r>
      <w:r w:rsidRPr="00195D41">
        <w:rPr>
          <w:rStyle w:val="a5"/>
          <w:rFonts w:ascii="仿宋_GB2312" w:eastAsia="仿宋_GB2312" w:hAnsi="仿宋" w:cs="Times New Roman"/>
          <w:b/>
          <w:bCs/>
          <w:color w:val="auto"/>
          <w:sz w:val="24"/>
          <w:szCs w:val="24"/>
        </w:rPr>
        <w:t>六是</w:t>
      </w:r>
      <w:r w:rsidRPr="00195D41">
        <w:rPr>
          <w:rStyle w:val="a5"/>
          <w:rFonts w:ascii="仿宋_GB2312" w:eastAsia="仿宋_GB2312" w:hAnsi="仿宋" w:cs="Times New Roman"/>
          <w:bCs/>
          <w:color w:val="auto"/>
          <w:sz w:val="24"/>
          <w:szCs w:val="24"/>
        </w:rPr>
        <w:t>组织和加强重大国际科技合作与交流。</w:t>
      </w:r>
      <w:r w:rsidR="00522377" w:rsidRPr="00195D41">
        <w:rPr>
          <w:rStyle w:val="a5"/>
          <w:rFonts w:ascii="仿宋_GB2312" w:eastAsia="仿宋_GB2312" w:hAnsi="仿宋" w:cs="Times New Roman" w:hint="eastAsia"/>
          <w:bCs/>
          <w:color w:val="auto"/>
          <w:sz w:val="24"/>
          <w:szCs w:val="24"/>
        </w:rPr>
        <w:t xml:space="preserve">          （来源：科学技术部</w:t>
      </w:r>
      <w:r w:rsidR="00522377" w:rsidRPr="00195D41">
        <w:rPr>
          <w:rStyle w:val="a5"/>
          <w:rFonts w:ascii="仿宋_GB2312" w:eastAsia="仿宋_GB2312" w:hAnsi="仿宋" w:cs="Times New Roman"/>
          <w:bCs/>
          <w:color w:val="auto"/>
          <w:sz w:val="24"/>
          <w:szCs w:val="24"/>
        </w:rPr>
        <w:t>网站</w:t>
      </w:r>
      <w:r w:rsidR="00522377" w:rsidRPr="00195D41">
        <w:rPr>
          <w:rStyle w:val="a5"/>
          <w:rFonts w:ascii="仿宋_GB2312" w:eastAsia="仿宋_GB2312" w:hAnsi="仿宋" w:cs="Times New Roman" w:hint="eastAsia"/>
          <w:bCs/>
          <w:color w:val="auto"/>
          <w:sz w:val="24"/>
          <w:szCs w:val="24"/>
        </w:rPr>
        <w:t>）</w:t>
      </w:r>
    </w:p>
    <w:p w:rsidR="000506CF" w:rsidRPr="00195D41" w:rsidRDefault="000506CF" w:rsidP="000506CF">
      <w:pPr>
        <w:spacing w:line="370" w:lineRule="exact"/>
        <w:ind w:firstLineChars="200" w:firstLine="480"/>
        <w:rPr>
          <w:rStyle w:val="a5"/>
          <w:rFonts w:ascii="仿宋_GB2312" w:eastAsia="仿宋_GB2312" w:hAnsi="仿宋" w:cs="Times New Roman" w:hint="eastAsia"/>
          <w:bCs/>
          <w:color w:val="auto"/>
          <w:sz w:val="24"/>
          <w:szCs w:val="24"/>
        </w:rPr>
      </w:pPr>
    </w:p>
    <w:p w:rsidR="00666C8F" w:rsidRPr="00195D41" w:rsidRDefault="00666C8F" w:rsidP="000506CF">
      <w:pPr>
        <w:widowControl w:val="0"/>
        <w:tabs>
          <w:tab w:val="left" w:pos="7491"/>
        </w:tabs>
        <w:spacing w:beforeLines="50" w:before="190" w:afterLines="50" w:after="190" w:line="370" w:lineRule="exact"/>
        <w:outlineLvl w:val="0"/>
        <w:rPr>
          <w:rFonts w:ascii="黑体" w:eastAsia="黑体" w:hAnsi="黑体"/>
          <w:color w:val="FF0000"/>
          <w:sz w:val="36"/>
          <w:szCs w:val="36"/>
        </w:rPr>
      </w:pPr>
      <w:r w:rsidRPr="00195D41">
        <w:rPr>
          <w:rFonts w:ascii="黑体" w:eastAsia="黑体" w:hAnsi="黑体" w:hint="eastAsia"/>
          <w:color w:val="FF0000"/>
          <w:sz w:val="36"/>
          <w:szCs w:val="36"/>
        </w:rPr>
        <w:t>【</w:t>
      </w:r>
      <w:r w:rsidR="00D35619" w:rsidRPr="00195D41">
        <w:rPr>
          <w:rFonts w:ascii="黑体" w:eastAsia="黑体" w:hAnsi="黑体" w:hint="eastAsia"/>
          <w:color w:val="FF0000"/>
          <w:sz w:val="36"/>
          <w:szCs w:val="36"/>
        </w:rPr>
        <w:t>地方</w:t>
      </w:r>
      <w:r w:rsidRPr="00195D41">
        <w:rPr>
          <w:rFonts w:ascii="黑体" w:eastAsia="黑体" w:hAnsi="黑体" w:hint="eastAsia"/>
          <w:color w:val="FF0000"/>
          <w:sz w:val="36"/>
          <w:szCs w:val="36"/>
        </w:rPr>
        <w:t>实践】</w:t>
      </w:r>
    </w:p>
    <w:p w:rsidR="00CA35E1" w:rsidRPr="00195D41" w:rsidRDefault="00353027" w:rsidP="000506CF">
      <w:pPr>
        <w:spacing w:line="370" w:lineRule="exact"/>
        <w:outlineLvl w:val="1"/>
        <w:rPr>
          <w:rStyle w:val="a5"/>
          <w:rFonts w:ascii="仿宋_GB2312" w:eastAsia="仿宋_GB2312" w:hAnsi="仿宋"/>
          <w:b/>
          <w:bCs/>
          <w:color w:val="auto"/>
          <w:sz w:val="24"/>
        </w:rPr>
      </w:pPr>
      <w:r w:rsidRPr="00195D41">
        <w:rPr>
          <w:rStyle w:val="a5"/>
          <w:rFonts w:ascii="仿宋_GB2312" w:eastAsia="仿宋_GB2312" w:hAnsi="仿宋" w:hint="eastAsia"/>
          <w:b/>
          <w:bCs/>
          <w:color w:val="auto"/>
          <w:sz w:val="24"/>
        </w:rPr>
        <w:t>◆</w:t>
      </w:r>
      <w:r w:rsidR="00D35619" w:rsidRPr="00195D41">
        <w:rPr>
          <w:rStyle w:val="a5"/>
          <w:rFonts w:ascii="仿宋_GB2312" w:eastAsia="仿宋_GB2312" w:hAnsi="仿宋" w:hint="eastAsia"/>
          <w:b/>
          <w:bCs/>
          <w:color w:val="auto"/>
          <w:sz w:val="24"/>
        </w:rPr>
        <w:t xml:space="preserve"> </w:t>
      </w:r>
      <w:r w:rsidR="00CA35E1" w:rsidRPr="00195D41">
        <w:rPr>
          <w:rStyle w:val="a5"/>
          <w:rFonts w:ascii="仿宋_GB2312" w:eastAsia="仿宋_GB2312" w:hAnsi="仿宋" w:hint="eastAsia"/>
          <w:b/>
          <w:bCs/>
          <w:color w:val="auto"/>
          <w:sz w:val="24"/>
        </w:rPr>
        <w:t>河北</w:t>
      </w:r>
      <w:r w:rsidR="00D35619" w:rsidRPr="00195D41">
        <w:rPr>
          <w:rStyle w:val="a5"/>
          <w:rFonts w:ascii="仿宋_GB2312" w:eastAsia="仿宋_GB2312" w:hAnsi="仿宋" w:hint="eastAsia"/>
          <w:b/>
          <w:bCs/>
          <w:color w:val="auto"/>
          <w:sz w:val="24"/>
        </w:rPr>
        <w:t>省</w:t>
      </w:r>
      <w:r w:rsidR="00CA35E1" w:rsidRPr="00195D41">
        <w:rPr>
          <w:rStyle w:val="a5"/>
          <w:rFonts w:ascii="仿宋_GB2312" w:eastAsia="仿宋_GB2312" w:hAnsi="仿宋" w:hint="eastAsia"/>
          <w:b/>
          <w:bCs/>
          <w:color w:val="auto"/>
          <w:sz w:val="24"/>
        </w:rPr>
        <w:t>：转变政府职能释放高校办学活力</w:t>
      </w:r>
    </w:p>
    <w:p w:rsidR="00F16380" w:rsidRPr="00195D41" w:rsidRDefault="00F16380" w:rsidP="000506CF">
      <w:pPr>
        <w:spacing w:line="370" w:lineRule="exact"/>
        <w:ind w:firstLineChars="200" w:firstLine="480"/>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hint="eastAsia"/>
          <w:bCs/>
          <w:color w:val="auto"/>
          <w:sz w:val="24"/>
          <w:szCs w:val="24"/>
        </w:rPr>
        <w:t>河北省教育厅、财政厅、人力资源社会保障厅、编办联合出台《关于转变职能优化服务进一步落实和扩大高校办学自主权的实施意见》，切实简政放权，加强监管，优化服务。</w:t>
      </w:r>
    </w:p>
    <w:p w:rsidR="00F16380" w:rsidRPr="00195D41" w:rsidRDefault="00F16380" w:rsidP="000506CF">
      <w:pPr>
        <w:spacing w:line="370" w:lineRule="exact"/>
        <w:ind w:firstLineChars="200" w:firstLine="482"/>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hint="eastAsia"/>
          <w:b/>
          <w:bCs/>
          <w:color w:val="auto"/>
          <w:sz w:val="24"/>
          <w:szCs w:val="24"/>
        </w:rPr>
        <w:t>一</w:t>
      </w:r>
      <w:r w:rsidR="00A80384" w:rsidRPr="00195D41">
        <w:rPr>
          <w:rStyle w:val="a5"/>
          <w:rFonts w:ascii="仿宋_GB2312" w:eastAsia="仿宋_GB2312" w:hAnsi="仿宋" w:cs="Times New Roman" w:hint="eastAsia"/>
          <w:b/>
          <w:bCs/>
          <w:color w:val="auto"/>
          <w:sz w:val="24"/>
          <w:szCs w:val="24"/>
        </w:rPr>
        <w:t>是</w:t>
      </w:r>
      <w:r w:rsidRPr="00195D41">
        <w:rPr>
          <w:rStyle w:val="a5"/>
          <w:rFonts w:ascii="仿宋_GB2312" w:eastAsia="仿宋_GB2312" w:hAnsi="仿宋" w:cs="Times New Roman" w:hint="eastAsia"/>
          <w:b/>
          <w:bCs/>
          <w:color w:val="auto"/>
          <w:sz w:val="24"/>
          <w:szCs w:val="24"/>
        </w:rPr>
        <w:t>支持高等学校自主调整优化学科专业。</w:t>
      </w:r>
      <w:r w:rsidRPr="00195D41">
        <w:rPr>
          <w:rStyle w:val="a5"/>
          <w:rFonts w:ascii="仿宋_GB2312" w:eastAsia="仿宋_GB2312" w:hAnsi="仿宋" w:cs="Times New Roman" w:hint="eastAsia"/>
          <w:bCs/>
          <w:color w:val="auto"/>
          <w:sz w:val="24"/>
          <w:szCs w:val="24"/>
        </w:rPr>
        <w:t>充分尊重学校</w:t>
      </w:r>
      <w:r w:rsidR="000706EC" w:rsidRPr="00195D41">
        <w:rPr>
          <w:rStyle w:val="a5"/>
          <w:rFonts w:ascii="仿宋_GB2312" w:eastAsia="仿宋_GB2312" w:hAnsi="仿宋" w:cs="Times New Roman" w:hint="eastAsia"/>
          <w:bCs/>
          <w:color w:val="auto"/>
          <w:sz w:val="24"/>
          <w:szCs w:val="24"/>
        </w:rPr>
        <w:t>专业</w:t>
      </w:r>
      <w:r w:rsidR="000706EC" w:rsidRPr="00195D41">
        <w:rPr>
          <w:rStyle w:val="a5"/>
          <w:rFonts w:ascii="仿宋_GB2312" w:eastAsia="仿宋_GB2312" w:hAnsi="仿宋" w:cs="Times New Roman"/>
          <w:bCs/>
          <w:color w:val="auto"/>
          <w:sz w:val="24"/>
          <w:szCs w:val="24"/>
        </w:rPr>
        <w:t>申报</w:t>
      </w:r>
      <w:r w:rsidRPr="00195D41">
        <w:rPr>
          <w:rStyle w:val="a5"/>
          <w:rFonts w:ascii="仿宋_GB2312" w:eastAsia="仿宋_GB2312" w:hAnsi="仿宋" w:cs="Times New Roman" w:hint="eastAsia"/>
          <w:bCs/>
          <w:color w:val="auto"/>
          <w:sz w:val="24"/>
          <w:szCs w:val="24"/>
        </w:rPr>
        <w:t>意见，根据相关专业目录进行专业设置形式审核。对未列入专业目录的目录外专业，组织开展专业设置评议工作。提供</w:t>
      </w:r>
      <w:r w:rsidR="000706EC" w:rsidRPr="00195D41">
        <w:rPr>
          <w:rStyle w:val="a5"/>
          <w:rFonts w:ascii="仿宋_GB2312" w:eastAsia="仿宋_GB2312" w:hAnsi="仿宋" w:cs="Times New Roman" w:hint="eastAsia"/>
          <w:bCs/>
          <w:color w:val="auto"/>
          <w:sz w:val="24"/>
          <w:szCs w:val="24"/>
        </w:rPr>
        <w:t>相关</w:t>
      </w:r>
      <w:r w:rsidR="000706EC" w:rsidRPr="00195D41">
        <w:rPr>
          <w:rStyle w:val="a5"/>
          <w:rFonts w:ascii="仿宋_GB2312" w:eastAsia="仿宋_GB2312" w:hAnsi="仿宋" w:cs="Times New Roman"/>
          <w:bCs/>
          <w:color w:val="auto"/>
          <w:sz w:val="24"/>
          <w:szCs w:val="24"/>
        </w:rPr>
        <w:t>工作</w:t>
      </w:r>
      <w:r w:rsidRPr="00195D41">
        <w:rPr>
          <w:rStyle w:val="a5"/>
          <w:rFonts w:ascii="仿宋_GB2312" w:eastAsia="仿宋_GB2312" w:hAnsi="仿宋" w:cs="Times New Roman" w:hint="eastAsia"/>
          <w:bCs/>
          <w:color w:val="auto"/>
          <w:sz w:val="24"/>
          <w:szCs w:val="24"/>
        </w:rPr>
        <w:t>参考和咨询服务。</w:t>
      </w:r>
    </w:p>
    <w:p w:rsidR="00F16380" w:rsidRPr="00195D41" w:rsidRDefault="00F16380" w:rsidP="000506CF">
      <w:pPr>
        <w:spacing w:line="370" w:lineRule="exact"/>
        <w:ind w:firstLineChars="200" w:firstLine="482"/>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hint="eastAsia"/>
          <w:b/>
          <w:bCs/>
          <w:color w:val="auto"/>
          <w:sz w:val="24"/>
          <w:szCs w:val="24"/>
        </w:rPr>
        <w:t>二</w:t>
      </w:r>
      <w:r w:rsidR="00A80384" w:rsidRPr="00195D41">
        <w:rPr>
          <w:rStyle w:val="a5"/>
          <w:rFonts w:ascii="仿宋_GB2312" w:eastAsia="仿宋_GB2312" w:hAnsi="仿宋" w:cs="Times New Roman" w:hint="eastAsia"/>
          <w:b/>
          <w:bCs/>
          <w:color w:val="auto"/>
          <w:sz w:val="24"/>
          <w:szCs w:val="24"/>
        </w:rPr>
        <w:t>是</w:t>
      </w:r>
      <w:r w:rsidRPr="00195D41">
        <w:rPr>
          <w:rStyle w:val="a5"/>
          <w:rFonts w:ascii="仿宋_GB2312" w:eastAsia="仿宋_GB2312" w:hAnsi="仿宋" w:cs="Times New Roman" w:hint="eastAsia"/>
          <w:b/>
          <w:bCs/>
          <w:color w:val="auto"/>
          <w:sz w:val="24"/>
          <w:szCs w:val="24"/>
        </w:rPr>
        <w:t>支持自主选聘或公开招聘教职工。</w:t>
      </w:r>
      <w:r w:rsidRPr="00195D41">
        <w:rPr>
          <w:rStyle w:val="a5"/>
          <w:rFonts w:ascii="仿宋_GB2312" w:eastAsia="仿宋_GB2312" w:hAnsi="仿宋" w:cs="Times New Roman" w:hint="eastAsia"/>
          <w:bCs/>
          <w:color w:val="auto"/>
          <w:sz w:val="24"/>
          <w:szCs w:val="24"/>
        </w:rPr>
        <w:t>高校</w:t>
      </w:r>
      <w:r w:rsidR="000706EC" w:rsidRPr="00195D41">
        <w:rPr>
          <w:rStyle w:val="a5"/>
          <w:rFonts w:ascii="仿宋_GB2312" w:eastAsia="仿宋_GB2312" w:hAnsi="仿宋" w:cs="Times New Roman" w:hint="eastAsia"/>
          <w:bCs/>
          <w:color w:val="auto"/>
          <w:sz w:val="24"/>
          <w:szCs w:val="24"/>
        </w:rPr>
        <w:t>可</w:t>
      </w:r>
      <w:r w:rsidR="000706EC" w:rsidRPr="00195D41">
        <w:rPr>
          <w:rStyle w:val="a5"/>
          <w:rFonts w:ascii="仿宋_GB2312" w:eastAsia="仿宋_GB2312" w:hAnsi="仿宋" w:cs="Times New Roman"/>
          <w:bCs/>
          <w:color w:val="auto"/>
          <w:sz w:val="24"/>
          <w:szCs w:val="24"/>
        </w:rPr>
        <w:t>自主</w:t>
      </w:r>
      <w:r w:rsidRPr="00195D41">
        <w:rPr>
          <w:rStyle w:val="a5"/>
          <w:rFonts w:ascii="仿宋_GB2312" w:eastAsia="仿宋_GB2312" w:hAnsi="仿宋" w:cs="Times New Roman" w:hint="eastAsia"/>
          <w:bCs/>
          <w:color w:val="auto"/>
          <w:sz w:val="24"/>
          <w:szCs w:val="24"/>
        </w:rPr>
        <w:t>选择单位选聘、单位招聘或统一招聘方式</w:t>
      </w:r>
      <w:r w:rsidR="000706EC" w:rsidRPr="00195D41">
        <w:rPr>
          <w:rStyle w:val="a5"/>
          <w:rFonts w:ascii="仿宋_GB2312" w:eastAsia="仿宋_GB2312" w:hAnsi="仿宋" w:cs="Times New Roman" w:hint="eastAsia"/>
          <w:bCs/>
          <w:color w:val="auto"/>
          <w:sz w:val="24"/>
          <w:szCs w:val="24"/>
        </w:rPr>
        <w:t>。</w:t>
      </w:r>
      <w:r w:rsidRPr="00195D41">
        <w:rPr>
          <w:rStyle w:val="a5"/>
          <w:rFonts w:ascii="仿宋_GB2312" w:eastAsia="仿宋_GB2312" w:hAnsi="仿宋" w:cs="Times New Roman" w:hint="eastAsia"/>
          <w:bCs/>
          <w:color w:val="auto"/>
          <w:sz w:val="24"/>
          <w:szCs w:val="24"/>
        </w:rPr>
        <w:t>高校可按照单位选聘的方式</w:t>
      </w:r>
      <w:r w:rsidR="000706EC" w:rsidRPr="00195D41">
        <w:rPr>
          <w:rStyle w:val="a5"/>
          <w:rFonts w:ascii="仿宋_GB2312" w:eastAsia="仿宋_GB2312" w:hAnsi="仿宋" w:cs="Times New Roman"/>
          <w:bCs/>
          <w:color w:val="auto"/>
          <w:sz w:val="24"/>
          <w:szCs w:val="24"/>
        </w:rPr>
        <w:t>，</w:t>
      </w:r>
      <w:r w:rsidR="000706EC" w:rsidRPr="00195D41">
        <w:rPr>
          <w:rStyle w:val="a5"/>
          <w:rFonts w:ascii="仿宋_GB2312" w:eastAsia="仿宋_GB2312" w:hAnsi="仿宋" w:cs="Times New Roman" w:hint="eastAsia"/>
          <w:bCs/>
          <w:color w:val="auto"/>
          <w:sz w:val="24"/>
          <w:szCs w:val="24"/>
        </w:rPr>
        <w:t>进海内外高层次人才、招聘博士研究生及紧缺专业的硕士研究生</w:t>
      </w:r>
      <w:r w:rsidRPr="00195D41">
        <w:rPr>
          <w:rStyle w:val="a5"/>
          <w:rFonts w:ascii="仿宋_GB2312" w:eastAsia="仿宋_GB2312" w:hAnsi="仿宋" w:cs="Times New Roman" w:hint="eastAsia"/>
          <w:bCs/>
          <w:color w:val="auto"/>
          <w:sz w:val="24"/>
          <w:szCs w:val="24"/>
        </w:rPr>
        <w:t>。高校可自主招聘硕士研究生及以下工作人员。</w:t>
      </w:r>
    </w:p>
    <w:p w:rsidR="00F16380" w:rsidRPr="00195D41" w:rsidRDefault="00F16380" w:rsidP="000506CF">
      <w:pPr>
        <w:spacing w:line="370" w:lineRule="exact"/>
        <w:ind w:firstLineChars="200" w:firstLine="482"/>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hint="eastAsia"/>
          <w:b/>
          <w:bCs/>
          <w:color w:val="auto"/>
          <w:sz w:val="24"/>
          <w:szCs w:val="24"/>
        </w:rPr>
        <w:t>三</w:t>
      </w:r>
      <w:r w:rsidR="00A80384" w:rsidRPr="00195D41">
        <w:rPr>
          <w:rStyle w:val="a5"/>
          <w:rFonts w:ascii="仿宋_GB2312" w:eastAsia="仿宋_GB2312" w:hAnsi="仿宋" w:cs="Times New Roman" w:hint="eastAsia"/>
          <w:b/>
          <w:bCs/>
          <w:color w:val="auto"/>
          <w:sz w:val="24"/>
          <w:szCs w:val="24"/>
        </w:rPr>
        <w:t>是</w:t>
      </w:r>
      <w:r w:rsidRPr="00195D41">
        <w:rPr>
          <w:rStyle w:val="a5"/>
          <w:rFonts w:ascii="仿宋_GB2312" w:eastAsia="仿宋_GB2312" w:hAnsi="仿宋" w:cs="Times New Roman" w:hint="eastAsia"/>
          <w:b/>
          <w:bCs/>
          <w:color w:val="auto"/>
          <w:sz w:val="24"/>
          <w:szCs w:val="24"/>
        </w:rPr>
        <w:t>支持自主确定内部组织机构的设置和人员配备。</w:t>
      </w:r>
      <w:r w:rsidRPr="00195D41">
        <w:rPr>
          <w:rStyle w:val="a5"/>
          <w:rFonts w:ascii="仿宋_GB2312" w:eastAsia="仿宋_GB2312" w:hAnsi="仿宋" w:cs="Times New Roman" w:hint="eastAsia"/>
          <w:bCs/>
          <w:color w:val="auto"/>
          <w:sz w:val="24"/>
          <w:szCs w:val="24"/>
        </w:rPr>
        <w:t>高校可以根据实际需要和精简、效能的原则，在核定的编制内自主设置内设机构。各级机构编制部门和教育行政主管部门加强对高等院校内部机构设置和人员配备的监督检查工作。</w:t>
      </w:r>
    </w:p>
    <w:p w:rsidR="000706EC" w:rsidRPr="00195D41" w:rsidRDefault="00F16380" w:rsidP="000506CF">
      <w:pPr>
        <w:spacing w:line="370" w:lineRule="exact"/>
        <w:ind w:firstLineChars="200" w:firstLine="482"/>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hint="eastAsia"/>
          <w:b/>
          <w:bCs/>
          <w:color w:val="auto"/>
          <w:sz w:val="24"/>
          <w:szCs w:val="24"/>
        </w:rPr>
        <w:t>四</w:t>
      </w:r>
      <w:r w:rsidR="00A80384" w:rsidRPr="00195D41">
        <w:rPr>
          <w:rStyle w:val="a5"/>
          <w:rFonts w:ascii="仿宋_GB2312" w:eastAsia="仿宋_GB2312" w:hAnsi="仿宋" w:cs="Times New Roman" w:hint="eastAsia"/>
          <w:b/>
          <w:bCs/>
          <w:color w:val="auto"/>
          <w:sz w:val="24"/>
          <w:szCs w:val="24"/>
        </w:rPr>
        <w:t>是</w:t>
      </w:r>
      <w:r w:rsidRPr="00195D41">
        <w:rPr>
          <w:rStyle w:val="a5"/>
          <w:rFonts w:ascii="仿宋_GB2312" w:eastAsia="仿宋_GB2312" w:hAnsi="仿宋" w:cs="Times New Roman" w:hint="eastAsia"/>
          <w:b/>
          <w:bCs/>
          <w:color w:val="auto"/>
          <w:sz w:val="24"/>
          <w:szCs w:val="24"/>
        </w:rPr>
        <w:t>落实高校办学财务管理自主权。</w:t>
      </w:r>
      <w:r w:rsidRPr="00195D41">
        <w:rPr>
          <w:rStyle w:val="a5"/>
          <w:rFonts w:ascii="仿宋_GB2312" w:eastAsia="仿宋_GB2312" w:hAnsi="仿宋" w:cs="Times New Roman" w:hint="eastAsia"/>
          <w:bCs/>
          <w:color w:val="auto"/>
          <w:sz w:val="24"/>
          <w:szCs w:val="24"/>
        </w:rPr>
        <w:t>一是提前分配有关经费。二是高校自主安排使用财政补助资金。三是依托财政专网办理政府采购审批手续。</w:t>
      </w:r>
    </w:p>
    <w:p w:rsidR="00CA35E1" w:rsidRDefault="00A80384" w:rsidP="000506CF">
      <w:pPr>
        <w:spacing w:line="370" w:lineRule="exact"/>
        <w:ind w:firstLineChars="200" w:firstLine="480"/>
        <w:jc w:val="right"/>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hint="eastAsia"/>
          <w:bCs/>
          <w:color w:val="auto"/>
          <w:sz w:val="24"/>
          <w:szCs w:val="24"/>
        </w:rPr>
        <w:t>（</w:t>
      </w:r>
      <w:r w:rsidR="00F16380" w:rsidRPr="00195D41">
        <w:rPr>
          <w:rStyle w:val="a5"/>
          <w:rFonts w:ascii="仿宋_GB2312" w:eastAsia="仿宋_GB2312" w:hAnsi="仿宋" w:cs="Times New Roman" w:hint="eastAsia"/>
          <w:bCs/>
          <w:color w:val="auto"/>
          <w:sz w:val="24"/>
          <w:szCs w:val="24"/>
        </w:rPr>
        <w:t>来源：教育部综改司网站</w:t>
      </w:r>
      <w:r w:rsidRPr="00195D41">
        <w:rPr>
          <w:rStyle w:val="a5"/>
          <w:rFonts w:ascii="仿宋_GB2312" w:eastAsia="仿宋_GB2312" w:hAnsi="仿宋" w:cs="Times New Roman" w:hint="eastAsia"/>
          <w:bCs/>
          <w:color w:val="auto"/>
          <w:sz w:val="24"/>
          <w:szCs w:val="24"/>
        </w:rPr>
        <w:t>）</w:t>
      </w:r>
    </w:p>
    <w:p w:rsidR="00C67696" w:rsidRPr="00195D41" w:rsidRDefault="00C67696" w:rsidP="000506CF">
      <w:pPr>
        <w:spacing w:line="370" w:lineRule="exact"/>
        <w:ind w:firstLineChars="200" w:firstLine="480"/>
        <w:rPr>
          <w:rStyle w:val="a5"/>
          <w:rFonts w:ascii="仿宋_GB2312" w:eastAsia="仿宋_GB2312" w:hAnsi="仿宋" w:cs="Times New Roman"/>
          <w:bCs/>
          <w:color w:val="auto"/>
          <w:sz w:val="24"/>
          <w:szCs w:val="24"/>
        </w:rPr>
      </w:pPr>
    </w:p>
    <w:p w:rsidR="00CA35E1" w:rsidRPr="00195D41" w:rsidRDefault="000706EC" w:rsidP="000506CF">
      <w:pPr>
        <w:spacing w:line="370" w:lineRule="exact"/>
        <w:outlineLvl w:val="1"/>
        <w:rPr>
          <w:rStyle w:val="a5"/>
          <w:rFonts w:ascii="仿宋_GB2312" w:eastAsia="仿宋_GB2312" w:hAnsi="仿宋"/>
          <w:b/>
          <w:bCs/>
          <w:color w:val="auto"/>
          <w:sz w:val="24"/>
        </w:rPr>
      </w:pPr>
      <w:r w:rsidRPr="00195D41">
        <w:rPr>
          <w:rStyle w:val="a5"/>
          <w:rFonts w:ascii="仿宋_GB2312" w:eastAsia="仿宋_GB2312" w:hAnsi="仿宋" w:hint="eastAsia"/>
          <w:b/>
          <w:bCs/>
          <w:color w:val="auto"/>
          <w:sz w:val="24"/>
        </w:rPr>
        <w:t xml:space="preserve">◆ </w:t>
      </w:r>
      <w:r w:rsidR="00CA35E1" w:rsidRPr="00195D41">
        <w:rPr>
          <w:rStyle w:val="a5"/>
          <w:rFonts w:ascii="仿宋_GB2312" w:eastAsia="仿宋_GB2312" w:hAnsi="仿宋" w:hint="eastAsia"/>
          <w:b/>
          <w:bCs/>
          <w:color w:val="auto"/>
          <w:sz w:val="24"/>
        </w:rPr>
        <w:t>浙江</w:t>
      </w:r>
      <w:r w:rsidR="00327064" w:rsidRPr="00195D41">
        <w:rPr>
          <w:rStyle w:val="a5"/>
          <w:rFonts w:ascii="仿宋_GB2312" w:eastAsia="仿宋_GB2312" w:hAnsi="仿宋" w:hint="eastAsia"/>
          <w:b/>
          <w:bCs/>
          <w:color w:val="auto"/>
          <w:sz w:val="24"/>
        </w:rPr>
        <w:t>省</w:t>
      </w:r>
      <w:r w:rsidR="00CA35E1" w:rsidRPr="00195D41">
        <w:rPr>
          <w:rStyle w:val="a5"/>
          <w:rFonts w:ascii="仿宋_GB2312" w:eastAsia="仿宋_GB2312" w:hAnsi="仿宋" w:hint="eastAsia"/>
          <w:b/>
          <w:bCs/>
          <w:color w:val="auto"/>
          <w:sz w:val="24"/>
        </w:rPr>
        <w:t>：“一校一策”保障高校改革自主权</w:t>
      </w:r>
    </w:p>
    <w:p w:rsidR="000706EC" w:rsidRPr="00195D41" w:rsidRDefault="000706EC" w:rsidP="000506CF">
      <w:pPr>
        <w:spacing w:line="370" w:lineRule="exact"/>
        <w:ind w:firstLineChars="200" w:firstLine="480"/>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hint="eastAsia"/>
          <w:bCs/>
          <w:color w:val="auto"/>
          <w:sz w:val="24"/>
          <w:szCs w:val="24"/>
        </w:rPr>
        <w:t>浙江省政府出台《关于支持省重点建设高校的若干意见》，提出重点建设高校在资金统筹、绩效分配等方面实行“一校一策”，给予高校更多改革自主权。</w:t>
      </w:r>
    </w:p>
    <w:p w:rsidR="000706EC" w:rsidRPr="00195D41" w:rsidRDefault="000706EC" w:rsidP="000506CF">
      <w:pPr>
        <w:spacing w:line="370" w:lineRule="exact"/>
        <w:ind w:firstLineChars="200" w:firstLine="482"/>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hint="eastAsia"/>
          <w:b/>
          <w:color w:val="auto"/>
          <w:sz w:val="24"/>
          <w:szCs w:val="24"/>
        </w:rPr>
        <w:t>一是探索新型高校运行保障机制。</w:t>
      </w:r>
      <w:r w:rsidRPr="00195D41">
        <w:rPr>
          <w:rStyle w:val="a5"/>
          <w:rFonts w:ascii="仿宋_GB2312" w:eastAsia="仿宋_GB2312" w:hAnsi="仿宋" w:cs="Times New Roman" w:hint="eastAsia"/>
          <w:bCs/>
          <w:color w:val="auto"/>
          <w:sz w:val="24"/>
          <w:szCs w:val="24"/>
        </w:rPr>
        <w:t>加大财政投入，扩大高校财务和收费自主权，拓宽社会资源进入教育途径，进一步落实高校办学自主权。依据成本分担原则，省重点建设高校可在一定范围内上浮部分学科及专业的收费标准。</w:t>
      </w:r>
    </w:p>
    <w:p w:rsidR="000706EC" w:rsidRPr="00195D41" w:rsidRDefault="000706EC" w:rsidP="000506CF">
      <w:pPr>
        <w:spacing w:line="370" w:lineRule="exact"/>
        <w:ind w:firstLineChars="200" w:firstLine="482"/>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hint="eastAsia"/>
          <w:b/>
          <w:color w:val="auto"/>
          <w:sz w:val="24"/>
          <w:szCs w:val="24"/>
        </w:rPr>
        <w:t>二</w:t>
      </w:r>
      <w:r w:rsidR="003651A9" w:rsidRPr="00195D41">
        <w:rPr>
          <w:rStyle w:val="a5"/>
          <w:rFonts w:ascii="仿宋_GB2312" w:eastAsia="仿宋_GB2312" w:hAnsi="仿宋" w:cs="Times New Roman" w:hint="eastAsia"/>
          <w:b/>
          <w:color w:val="auto"/>
          <w:sz w:val="24"/>
          <w:szCs w:val="24"/>
        </w:rPr>
        <w:t>是</w:t>
      </w:r>
      <w:r w:rsidRPr="00195D41">
        <w:rPr>
          <w:rStyle w:val="a5"/>
          <w:rFonts w:ascii="仿宋_GB2312" w:eastAsia="仿宋_GB2312" w:hAnsi="仿宋" w:cs="Times New Roman" w:hint="eastAsia"/>
          <w:b/>
          <w:color w:val="auto"/>
          <w:sz w:val="24"/>
          <w:szCs w:val="24"/>
        </w:rPr>
        <w:t>提高经费统筹能力。</w:t>
      </w:r>
      <w:r w:rsidRPr="00195D41">
        <w:rPr>
          <w:rStyle w:val="a5"/>
          <w:rFonts w:ascii="仿宋_GB2312" w:eastAsia="仿宋_GB2312" w:hAnsi="仿宋" w:cs="Times New Roman" w:hint="eastAsia"/>
          <w:bCs/>
          <w:color w:val="auto"/>
          <w:sz w:val="24"/>
          <w:szCs w:val="24"/>
        </w:rPr>
        <w:t>除专项资金</w:t>
      </w:r>
      <w:r w:rsidR="003651A9" w:rsidRPr="00195D41">
        <w:rPr>
          <w:rStyle w:val="a5"/>
          <w:rFonts w:ascii="仿宋_GB2312" w:eastAsia="仿宋_GB2312" w:hAnsi="仿宋" w:cs="Times New Roman" w:hint="eastAsia"/>
          <w:bCs/>
          <w:color w:val="auto"/>
          <w:sz w:val="24"/>
          <w:szCs w:val="24"/>
        </w:rPr>
        <w:t>有</w:t>
      </w:r>
      <w:r w:rsidRPr="00195D41">
        <w:rPr>
          <w:rStyle w:val="a5"/>
          <w:rFonts w:ascii="仿宋_GB2312" w:eastAsia="仿宋_GB2312" w:hAnsi="仿宋" w:cs="Times New Roman" w:hint="eastAsia"/>
          <w:bCs/>
          <w:color w:val="auto"/>
          <w:sz w:val="24"/>
          <w:szCs w:val="24"/>
        </w:rPr>
        <w:t>明确要求项目外，其余各级各类资金由高校统筹使用。各业务主管部门不得向高校提出使用要求，不设置比例、定额</w:t>
      </w:r>
      <w:r w:rsidR="003651A9" w:rsidRPr="00195D41">
        <w:rPr>
          <w:rStyle w:val="a5"/>
          <w:rFonts w:ascii="仿宋_GB2312" w:eastAsia="仿宋_GB2312" w:hAnsi="仿宋" w:cs="Times New Roman" w:hint="eastAsia"/>
          <w:bCs/>
          <w:color w:val="auto"/>
          <w:sz w:val="24"/>
          <w:szCs w:val="24"/>
        </w:rPr>
        <w:t>等</w:t>
      </w:r>
      <w:r w:rsidRPr="00195D41">
        <w:rPr>
          <w:rStyle w:val="a5"/>
          <w:rFonts w:ascii="仿宋_GB2312" w:eastAsia="仿宋_GB2312" w:hAnsi="仿宋" w:cs="Times New Roman" w:hint="eastAsia"/>
          <w:bCs/>
          <w:color w:val="auto"/>
          <w:sz w:val="24"/>
          <w:szCs w:val="24"/>
        </w:rPr>
        <w:t>考核指标。探索高校后勤服务社会化、市场化，可试行自主合理收费。</w:t>
      </w:r>
    </w:p>
    <w:p w:rsidR="000706EC" w:rsidRPr="00195D41" w:rsidRDefault="000706EC" w:rsidP="000506CF">
      <w:pPr>
        <w:spacing w:line="370" w:lineRule="exact"/>
        <w:ind w:firstLineChars="200" w:firstLine="482"/>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hint="eastAsia"/>
          <w:b/>
          <w:color w:val="auto"/>
          <w:sz w:val="24"/>
          <w:szCs w:val="24"/>
        </w:rPr>
        <w:t>三</w:t>
      </w:r>
      <w:r w:rsidR="003651A9" w:rsidRPr="00195D41">
        <w:rPr>
          <w:rStyle w:val="a5"/>
          <w:rFonts w:ascii="仿宋_GB2312" w:eastAsia="仿宋_GB2312" w:hAnsi="仿宋" w:cs="Times New Roman" w:hint="eastAsia"/>
          <w:b/>
          <w:color w:val="auto"/>
          <w:sz w:val="24"/>
          <w:szCs w:val="24"/>
        </w:rPr>
        <w:t>是</w:t>
      </w:r>
      <w:r w:rsidRPr="00195D41">
        <w:rPr>
          <w:rStyle w:val="a5"/>
          <w:rFonts w:ascii="仿宋_GB2312" w:eastAsia="仿宋_GB2312" w:hAnsi="仿宋" w:cs="Times New Roman" w:hint="eastAsia"/>
          <w:b/>
          <w:color w:val="auto"/>
          <w:sz w:val="24"/>
          <w:szCs w:val="24"/>
        </w:rPr>
        <w:t>加大人事制度改革力度。</w:t>
      </w:r>
      <w:r w:rsidRPr="00195D41">
        <w:rPr>
          <w:rStyle w:val="a5"/>
          <w:rFonts w:ascii="仿宋_GB2312" w:eastAsia="仿宋_GB2312" w:hAnsi="仿宋" w:cs="Times New Roman" w:hint="eastAsia"/>
          <w:bCs/>
          <w:color w:val="auto"/>
          <w:sz w:val="24"/>
          <w:szCs w:val="24"/>
        </w:rPr>
        <w:t>完善绩效考核办法，绩效工资总量与事业发展成效挂钩，完成目标任务考核的，可突破原绩效工资水平，</w:t>
      </w:r>
      <w:r w:rsidR="00327064" w:rsidRPr="00195D41">
        <w:rPr>
          <w:rStyle w:val="a5"/>
          <w:rFonts w:ascii="仿宋_GB2312" w:eastAsia="仿宋_GB2312" w:hAnsi="仿宋" w:cs="Times New Roman" w:hint="eastAsia"/>
          <w:bCs/>
          <w:color w:val="auto"/>
          <w:sz w:val="24"/>
          <w:szCs w:val="24"/>
        </w:rPr>
        <w:t>并</w:t>
      </w:r>
      <w:r w:rsidRPr="00195D41">
        <w:rPr>
          <w:rStyle w:val="a5"/>
          <w:rFonts w:ascii="仿宋_GB2312" w:eastAsia="仿宋_GB2312" w:hAnsi="仿宋" w:cs="Times New Roman" w:hint="eastAsia"/>
          <w:bCs/>
          <w:color w:val="auto"/>
          <w:sz w:val="24"/>
          <w:szCs w:val="24"/>
        </w:rPr>
        <w:t>由高校自主分配。对重点建设高校中的重点建设学科，单列核定专业技术高级岗位比例，不受所在高校核定结构比例限制。</w:t>
      </w:r>
    </w:p>
    <w:p w:rsidR="000706EC" w:rsidRPr="00195D41" w:rsidRDefault="000706EC" w:rsidP="000506CF">
      <w:pPr>
        <w:spacing w:line="370" w:lineRule="exact"/>
        <w:ind w:firstLineChars="200" w:firstLine="482"/>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hint="eastAsia"/>
          <w:b/>
          <w:color w:val="auto"/>
          <w:sz w:val="24"/>
          <w:szCs w:val="24"/>
        </w:rPr>
        <w:t>四</w:t>
      </w:r>
      <w:r w:rsidR="00986E95" w:rsidRPr="00195D41">
        <w:rPr>
          <w:rStyle w:val="a5"/>
          <w:rFonts w:ascii="仿宋_GB2312" w:eastAsia="仿宋_GB2312" w:hAnsi="仿宋" w:cs="Times New Roman" w:hint="eastAsia"/>
          <w:b/>
          <w:color w:val="auto"/>
          <w:sz w:val="24"/>
          <w:szCs w:val="24"/>
        </w:rPr>
        <w:t>是</w:t>
      </w:r>
      <w:r w:rsidRPr="00195D41">
        <w:rPr>
          <w:rStyle w:val="a5"/>
          <w:rFonts w:ascii="仿宋_GB2312" w:eastAsia="仿宋_GB2312" w:hAnsi="仿宋" w:cs="Times New Roman" w:hint="eastAsia"/>
          <w:b/>
          <w:color w:val="auto"/>
          <w:sz w:val="24"/>
          <w:szCs w:val="24"/>
        </w:rPr>
        <w:t>大力支持科技创新。</w:t>
      </w:r>
      <w:r w:rsidRPr="00195D41">
        <w:rPr>
          <w:rStyle w:val="a5"/>
          <w:rFonts w:ascii="仿宋_GB2312" w:eastAsia="仿宋_GB2312" w:hAnsi="仿宋" w:cs="Times New Roman" w:hint="eastAsia"/>
          <w:bCs/>
          <w:color w:val="auto"/>
          <w:sz w:val="24"/>
          <w:szCs w:val="24"/>
        </w:rPr>
        <w:t>高校可采取联合资助方式，实施自然科学基金项目，开展基础性、理论性和探索性研究。倾斜支持建设重点实验室（工程技术研究中心）并申报国家地方联合工程中心（工程实验室）。支持高校实验实训环境、平台和基地建设，优先列入省公共建设资金项目支持范围。</w:t>
      </w:r>
    </w:p>
    <w:p w:rsidR="000706EC" w:rsidRPr="00195D41" w:rsidRDefault="000706EC" w:rsidP="000506CF">
      <w:pPr>
        <w:spacing w:line="370" w:lineRule="exact"/>
        <w:ind w:firstLineChars="200" w:firstLine="482"/>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hint="eastAsia"/>
          <w:b/>
          <w:color w:val="auto"/>
          <w:sz w:val="24"/>
          <w:szCs w:val="24"/>
        </w:rPr>
        <w:t>五</w:t>
      </w:r>
      <w:r w:rsidR="00327064" w:rsidRPr="00195D41">
        <w:rPr>
          <w:rStyle w:val="a5"/>
          <w:rFonts w:ascii="仿宋_GB2312" w:eastAsia="仿宋_GB2312" w:hAnsi="仿宋" w:cs="Times New Roman" w:hint="eastAsia"/>
          <w:b/>
          <w:color w:val="auto"/>
          <w:sz w:val="24"/>
          <w:szCs w:val="24"/>
        </w:rPr>
        <w:t>是</w:t>
      </w:r>
      <w:r w:rsidRPr="00195D41">
        <w:rPr>
          <w:rStyle w:val="a5"/>
          <w:rFonts w:ascii="仿宋_GB2312" w:eastAsia="仿宋_GB2312" w:hAnsi="仿宋" w:cs="Times New Roman" w:hint="eastAsia"/>
          <w:b/>
          <w:color w:val="auto"/>
          <w:sz w:val="24"/>
          <w:szCs w:val="24"/>
        </w:rPr>
        <w:t>扩大发展研究生教育。</w:t>
      </w:r>
      <w:r w:rsidRPr="00195D41">
        <w:rPr>
          <w:rStyle w:val="a5"/>
          <w:rFonts w:ascii="仿宋_GB2312" w:eastAsia="仿宋_GB2312" w:hAnsi="仿宋" w:cs="Times New Roman" w:hint="eastAsia"/>
          <w:bCs/>
          <w:color w:val="auto"/>
          <w:sz w:val="24"/>
          <w:szCs w:val="24"/>
        </w:rPr>
        <w:t>优先支持研究生学位点增设，优先安排新增研究生招生计划特别是博士研究生招生计划。支持开展研究生课程改革，优先考虑课程改革试点项目。</w:t>
      </w:r>
    </w:p>
    <w:p w:rsidR="000706EC" w:rsidRDefault="000706EC" w:rsidP="000506CF">
      <w:pPr>
        <w:spacing w:line="370" w:lineRule="exact"/>
        <w:ind w:firstLineChars="200" w:firstLine="482"/>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hint="eastAsia"/>
          <w:b/>
          <w:color w:val="auto"/>
          <w:sz w:val="24"/>
          <w:szCs w:val="24"/>
        </w:rPr>
        <w:t>六</w:t>
      </w:r>
      <w:r w:rsidR="00327064" w:rsidRPr="00195D41">
        <w:rPr>
          <w:rStyle w:val="a5"/>
          <w:rFonts w:ascii="仿宋_GB2312" w:eastAsia="仿宋_GB2312" w:hAnsi="仿宋" w:cs="Times New Roman" w:hint="eastAsia"/>
          <w:b/>
          <w:color w:val="auto"/>
          <w:sz w:val="24"/>
          <w:szCs w:val="24"/>
        </w:rPr>
        <w:t>是</w:t>
      </w:r>
      <w:r w:rsidRPr="00195D41">
        <w:rPr>
          <w:rStyle w:val="a5"/>
          <w:rFonts w:ascii="仿宋_GB2312" w:eastAsia="仿宋_GB2312" w:hAnsi="仿宋" w:cs="Times New Roman" w:hint="eastAsia"/>
          <w:b/>
          <w:color w:val="auto"/>
          <w:sz w:val="24"/>
          <w:szCs w:val="24"/>
        </w:rPr>
        <w:t>形成倾斜支持合力。</w:t>
      </w:r>
      <w:r w:rsidRPr="00195D41">
        <w:rPr>
          <w:rStyle w:val="a5"/>
          <w:rFonts w:ascii="仿宋_GB2312" w:eastAsia="仿宋_GB2312" w:hAnsi="仿宋" w:cs="Times New Roman" w:hint="eastAsia"/>
          <w:bCs/>
          <w:color w:val="auto"/>
          <w:sz w:val="24"/>
          <w:szCs w:val="24"/>
        </w:rPr>
        <w:t>加大资源配置力度，合力推动省重点建设高校加快发展。出台具体扶持措施。相关改革试点可以“一事一报”“一校一策”的方式申报实施。</w:t>
      </w:r>
      <w:r w:rsidR="00327064" w:rsidRPr="00195D41">
        <w:rPr>
          <w:rStyle w:val="a5"/>
          <w:rFonts w:ascii="仿宋_GB2312" w:eastAsia="仿宋_GB2312" w:hAnsi="仿宋" w:cs="Times New Roman" w:hint="eastAsia"/>
          <w:bCs/>
          <w:color w:val="auto"/>
          <w:sz w:val="24"/>
          <w:szCs w:val="24"/>
        </w:rPr>
        <w:t xml:space="preserve">  </w:t>
      </w:r>
      <w:r w:rsidR="00327064" w:rsidRPr="00195D41">
        <w:rPr>
          <w:rStyle w:val="a5"/>
          <w:rFonts w:ascii="仿宋_GB2312" w:eastAsia="仿宋_GB2312" w:hAnsi="仿宋" w:cs="Times New Roman"/>
          <w:bCs/>
          <w:color w:val="auto"/>
          <w:sz w:val="24"/>
          <w:szCs w:val="24"/>
        </w:rPr>
        <w:t xml:space="preserve">             </w:t>
      </w:r>
      <w:r w:rsidR="00217011">
        <w:rPr>
          <w:rStyle w:val="a5"/>
          <w:rFonts w:ascii="仿宋_GB2312" w:eastAsia="仿宋_GB2312" w:hAnsi="仿宋" w:cs="Times New Roman"/>
          <w:bCs/>
          <w:color w:val="auto"/>
          <w:sz w:val="24"/>
          <w:szCs w:val="24"/>
        </w:rPr>
        <w:t xml:space="preserve"> </w:t>
      </w:r>
      <w:r w:rsidR="00327064" w:rsidRPr="00195D41">
        <w:rPr>
          <w:rStyle w:val="a5"/>
          <w:rFonts w:ascii="仿宋_GB2312" w:eastAsia="仿宋_GB2312" w:hAnsi="仿宋" w:cs="Times New Roman"/>
          <w:bCs/>
          <w:color w:val="auto"/>
          <w:sz w:val="24"/>
          <w:szCs w:val="24"/>
        </w:rPr>
        <w:t xml:space="preserve">               </w:t>
      </w:r>
      <w:r w:rsidR="00327064" w:rsidRPr="00195D41">
        <w:rPr>
          <w:rStyle w:val="a5"/>
          <w:rFonts w:ascii="仿宋_GB2312" w:eastAsia="仿宋_GB2312" w:hAnsi="仿宋" w:cs="Times New Roman" w:hint="eastAsia"/>
          <w:bCs/>
          <w:color w:val="auto"/>
          <w:sz w:val="24"/>
          <w:szCs w:val="24"/>
        </w:rPr>
        <w:t>（来源：教育部综改司网站）</w:t>
      </w:r>
    </w:p>
    <w:p w:rsidR="000506CF" w:rsidRPr="00195D41" w:rsidRDefault="000506CF" w:rsidP="000506CF">
      <w:pPr>
        <w:spacing w:line="370" w:lineRule="exact"/>
        <w:ind w:firstLineChars="200" w:firstLine="480"/>
        <w:rPr>
          <w:rStyle w:val="a5"/>
          <w:rFonts w:ascii="仿宋_GB2312" w:eastAsia="仿宋_GB2312" w:hAnsi="仿宋" w:cs="Times New Roman" w:hint="eastAsia"/>
          <w:bCs/>
          <w:color w:val="auto"/>
          <w:sz w:val="24"/>
          <w:szCs w:val="24"/>
        </w:rPr>
      </w:pPr>
    </w:p>
    <w:p w:rsidR="00353027" w:rsidRPr="00195D41" w:rsidRDefault="00D35619" w:rsidP="000506CF">
      <w:pPr>
        <w:widowControl w:val="0"/>
        <w:tabs>
          <w:tab w:val="left" w:pos="7491"/>
        </w:tabs>
        <w:spacing w:beforeLines="50" w:before="190" w:afterLines="50" w:after="190" w:line="370" w:lineRule="exact"/>
        <w:outlineLvl w:val="0"/>
        <w:rPr>
          <w:rStyle w:val="a5"/>
          <w:rFonts w:ascii="仿宋_GB2312" w:eastAsia="仿宋_GB2312" w:hAnsi="仿宋" w:cs="Times New Roman"/>
          <w:bCs/>
          <w:color w:val="auto"/>
          <w:sz w:val="24"/>
          <w:szCs w:val="24"/>
        </w:rPr>
      </w:pPr>
      <w:r w:rsidRPr="00195D41">
        <w:rPr>
          <w:rFonts w:ascii="黑体" w:eastAsia="黑体" w:hAnsi="黑体" w:hint="eastAsia"/>
          <w:color w:val="FF0000"/>
          <w:sz w:val="36"/>
          <w:szCs w:val="36"/>
        </w:rPr>
        <w:t>【</w:t>
      </w:r>
      <w:r w:rsidR="004D31F2" w:rsidRPr="00195D41">
        <w:rPr>
          <w:rFonts w:ascii="黑体" w:eastAsia="黑体" w:hAnsi="黑体" w:hint="eastAsia"/>
          <w:color w:val="FF0000"/>
          <w:sz w:val="36"/>
          <w:szCs w:val="36"/>
        </w:rPr>
        <w:t>院</w:t>
      </w:r>
      <w:r w:rsidR="00C453B9" w:rsidRPr="00195D41">
        <w:rPr>
          <w:rFonts w:ascii="黑体" w:eastAsia="黑体" w:hAnsi="黑体" w:hint="eastAsia"/>
          <w:color w:val="FF0000"/>
          <w:sz w:val="36"/>
          <w:szCs w:val="36"/>
        </w:rPr>
        <w:t>校探索】</w:t>
      </w:r>
    </w:p>
    <w:p w:rsidR="00231303" w:rsidRPr="00195D41" w:rsidRDefault="00231303" w:rsidP="000506CF">
      <w:pPr>
        <w:spacing w:line="370" w:lineRule="exact"/>
        <w:outlineLvl w:val="1"/>
        <w:rPr>
          <w:rStyle w:val="a5"/>
          <w:rFonts w:ascii="仿宋_GB2312" w:eastAsia="仿宋_GB2312" w:hAnsi="仿宋"/>
          <w:b/>
          <w:bCs/>
          <w:color w:val="auto"/>
          <w:sz w:val="24"/>
        </w:rPr>
      </w:pPr>
      <w:r w:rsidRPr="00195D41">
        <w:rPr>
          <w:rStyle w:val="a5"/>
          <w:rFonts w:ascii="仿宋_GB2312" w:eastAsia="仿宋_GB2312" w:hAnsi="仿宋" w:hint="eastAsia"/>
          <w:b/>
          <w:bCs/>
          <w:color w:val="auto"/>
          <w:sz w:val="24"/>
        </w:rPr>
        <w:t>◆ 西南大学：切实加强哲学社会科学研究与发展</w:t>
      </w:r>
    </w:p>
    <w:p w:rsidR="00231303" w:rsidRPr="00195D41" w:rsidRDefault="00231303" w:rsidP="000506CF">
      <w:pPr>
        <w:spacing w:line="370" w:lineRule="exact"/>
        <w:ind w:firstLineChars="200" w:firstLine="482"/>
        <w:rPr>
          <w:rStyle w:val="a5"/>
          <w:rFonts w:ascii="仿宋_GB2312" w:eastAsia="仿宋_GB2312" w:hAnsi="仿宋" w:cs="Times New Roman"/>
          <w:color w:val="auto"/>
          <w:sz w:val="24"/>
          <w:szCs w:val="24"/>
        </w:rPr>
      </w:pPr>
      <w:r w:rsidRPr="00195D41">
        <w:rPr>
          <w:rStyle w:val="a5"/>
          <w:rFonts w:ascii="仿宋_GB2312" w:eastAsia="仿宋_GB2312" w:hAnsi="仿宋" w:cs="Times New Roman" w:hint="eastAsia"/>
          <w:b/>
          <w:color w:val="auto"/>
          <w:sz w:val="24"/>
          <w:szCs w:val="24"/>
        </w:rPr>
        <w:t>健全机制，激发活力。</w:t>
      </w:r>
      <w:r w:rsidRPr="00195D41">
        <w:rPr>
          <w:rStyle w:val="a5"/>
          <w:rFonts w:ascii="仿宋_GB2312" w:eastAsia="仿宋_GB2312" w:hAnsi="仿宋" w:cs="Times New Roman" w:hint="eastAsia"/>
          <w:color w:val="auto"/>
          <w:sz w:val="24"/>
          <w:szCs w:val="24"/>
        </w:rPr>
        <w:t>出台进一步加强哲学社会科学研究与发展的意见和人文社科科研项目、成果以及平台分类与认定办法，将哲学社会科学发展纳入学校深化综合改革整体框架加以推进。设立每年150万元的人文社会科学发展基金，加强项目培育。依托专项资金，提升青年教师科研能力。设立教学科研奖励津贴，鼓励产出精品力作。</w:t>
      </w:r>
    </w:p>
    <w:p w:rsidR="00231303" w:rsidRPr="00195D41" w:rsidRDefault="00231303" w:rsidP="000506CF">
      <w:pPr>
        <w:spacing w:line="370" w:lineRule="exact"/>
        <w:ind w:firstLineChars="200" w:firstLine="482"/>
        <w:rPr>
          <w:rStyle w:val="a5"/>
          <w:rFonts w:ascii="仿宋_GB2312" w:eastAsia="仿宋_GB2312" w:hAnsi="仿宋" w:cs="Times New Roman"/>
          <w:color w:val="auto"/>
          <w:sz w:val="24"/>
          <w:szCs w:val="24"/>
        </w:rPr>
      </w:pPr>
      <w:r w:rsidRPr="00195D41">
        <w:rPr>
          <w:rStyle w:val="a5"/>
          <w:rFonts w:ascii="仿宋_GB2312" w:eastAsia="仿宋_GB2312" w:hAnsi="仿宋" w:cs="Times New Roman" w:hint="eastAsia"/>
          <w:b/>
          <w:color w:val="auto"/>
          <w:sz w:val="24"/>
          <w:szCs w:val="24"/>
        </w:rPr>
        <w:t>打造团队，建强队伍。</w:t>
      </w:r>
      <w:r w:rsidRPr="00195D41">
        <w:rPr>
          <w:rStyle w:val="a5"/>
          <w:rFonts w:ascii="仿宋_GB2312" w:eastAsia="仿宋_GB2312" w:hAnsi="仿宋" w:cs="Times New Roman" w:hint="eastAsia"/>
          <w:color w:val="auto"/>
          <w:sz w:val="24"/>
          <w:szCs w:val="24"/>
        </w:rPr>
        <w:t>加强社科人才的选拔、培养和使用，争取高层次人才培养计划项目和青年社科英才培养项目。启动“优秀科研人才培育计划”，遴选培养一批德才兼备的杰出人才和高水平团队。实施“重大项目预研计划”。设立学术交流专项经费。</w:t>
      </w:r>
    </w:p>
    <w:p w:rsidR="00231303" w:rsidRPr="00195D41" w:rsidRDefault="00231303" w:rsidP="000506CF">
      <w:pPr>
        <w:spacing w:line="370" w:lineRule="exact"/>
        <w:ind w:firstLineChars="200" w:firstLine="482"/>
        <w:rPr>
          <w:rStyle w:val="a5"/>
          <w:rFonts w:ascii="仿宋_GB2312" w:eastAsia="仿宋_GB2312" w:hAnsi="仿宋" w:cs="Times New Roman"/>
          <w:color w:val="auto"/>
          <w:sz w:val="24"/>
          <w:szCs w:val="24"/>
        </w:rPr>
      </w:pPr>
      <w:r w:rsidRPr="00195D41">
        <w:rPr>
          <w:rStyle w:val="a5"/>
          <w:rFonts w:ascii="仿宋_GB2312" w:eastAsia="仿宋_GB2312" w:hAnsi="仿宋" w:cs="Times New Roman" w:hint="eastAsia"/>
          <w:b/>
          <w:color w:val="auto"/>
          <w:sz w:val="24"/>
          <w:szCs w:val="24"/>
        </w:rPr>
        <w:t>搭建平台，建好智库。</w:t>
      </w:r>
      <w:r w:rsidRPr="00195D41">
        <w:rPr>
          <w:rStyle w:val="a5"/>
          <w:rFonts w:ascii="仿宋_GB2312" w:eastAsia="仿宋_GB2312" w:hAnsi="仿宋" w:cs="Times New Roman" w:hint="eastAsia"/>
          <w:color w:val="auto"/>
          <w:sz w:val="24"/>
          <w:szCs w:val="24"/>
        </w:rPr>
        <w:t xml:space="preserve">大力推进协同创新，打造一批集成优势明显的研究平台。以研究中心、基地为“点”，以政府和企业委托决策咨询项目为“链”，对接国家和区域重大发展的“面”，探索“以点带面”的区域协同建设模式，提高服务经济社会发展能力。  </w:t>
      </w:r>
      <w:r w:rsidRPr="00195D41">
        <w:rPr>
          <w:rStyle w:val="a5"/>
          <w:rFonts w:ascii="仿宋_GB2312" w:eastAsia="仿宋_GB2312" w:hAnsi="仿宋" w:cs="Times New Roman"/>
          <w:color w:val="auto"/>
          <w:sz w:val="24"/>
          <w:szCs w:val="24"/>
        </w:rPr>
        <w:t xml:space="preserve">                        </w:t>
      </w:r>
      <w:r w:rsidRPr="00195D41">
        <w:rPr>
          <w:rStyle w:val="a5"/>
          <w:rFonts w:ascii="仿宋_GB2312" w:eastAsia="仿宋_GB2312" w:hAnsi="仿宋" w:cs="Times New Roman" w:hint="eastAsia"/>
          <w:color w:val="auto"/>
          <w:sz w:val="24"/>
          <w:szCs w:val="24"/>
        </w:rPr>
        <w:t>（来源：西南大学</w:t>
      </w:r>
      <w:r w:rsidR="000832FD">
        <w:rPr>
          <w:rStyle w:val="a5"/>
          <w:rFonts w:ascii="仿宋_GB2312" w:eastAsia="仿宋_GB2312" w:hAnsi="仿宋" w:cs="Times New Roman" w:hint="eastAsia"/>
          <w:color w:val="auto"/>
          <w:sz w:val="24"/>
          <w:szCs w:val="24"/>
        </w:rPr>
        <w:t>网站</w:t>
      </w:r>
      <w:r w:rsidRPr="00195D41">
        <w:rPr>
          <w:rStyle w:val="a5"/>
          <w:rFonts w:ascii="仿宋_GB2312" w:eastAsia="仿宋_GB2312" w:hAnsi="仿宋" w:cs="Times New Roman" w:hint="eastAsia"/>
          <w:color w:val="auto"/>
          <w:sz w:val="24"/>
          <w:szCs w:val="24"/>
        </w:rPr>
        <w:t>）</w:t>
      </w:r>
    </w:p>
    <w:p w:rsidR="000832FD" w:rsidRPr="00195D41" w:rsidRDefault="000832FD" w:rsidP="000506CF">
      <w:pPr>
        <w:spacing w:line="370" w:lineRule="exact"/>
        <w:ind w:firstLineChars="200" w:firstLine="482"/>
        <w:rPr>
          <w:rStyle w:val="a5"/>
          <w:rFonts w:ascii="仿宋_GB2312" w:eastAsia="仿宋_GB2312" w:hAnsi="仿宋" w:cs="Times New Roman"/>
          <w:b/>
          <w:color w:val="auto"/>
          <w:sz w:val="24"/>
          <w:szCs w:val="24"/>
        </w:rPr>
      </w:pPr>
    </w:p>
    <w:p w:rsidR="00231303" w:rsidRPr="00195D41" w:rsidRDefault="00231303" w:rsidP="000506CF">
      <w:pPr>
        <w:spacing w:line="370" w:lineRule="exact"/>
        <w:outlineLvl w:val="1"/>
        <w:rPr>
          <w:rStyle w:val="a5"/>
          <w:rFonts w:ascii="仿宋_GB2312" w:eastAsia="仿宋_GB2312" w:hAnsi="仿宋"/>
          <w:b/>
          <w:bCs/>
          <w:color w:val="auto"/>
          <w:sz w:val="24"/>
        </w:rPr>
      </w:pPr>
      <w:r w:rsidRPr="00195D41">
        <w:rPr>
          <w:rStyle w:val="a5"/>
          <w:rFonts w:ascii="仿宋_GB2312" w:eastAsia="仿宋_GB2312" w:hAnsi="仿宋" w:hint="eastAsia"/>
          <w:b/>
          <w:bCs/>
          <w:color w:val="auto"/>
          <w:sz w:val="24"/>
        </w:rPr>
        <w:t>◆ 江南大学：六项举措提升教师教学能力</w:t>
      </w:r>
    </w:p>
    <w:p w:rsidR="00231303" w:rsidRPr="00195D41" w:rsidRDefault="00231303" w:rsidP="000506CF">
      <w:pPr>
        <w:spacing w:line="370" w:lineRule="exact"/>
        <w:ind w:firstLineChars="200" w:firstLine="482"/>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hint="eastAsia"/>
          <w:b/>
          <w:color w:val="auto"/>
          <w:sz w:val="24"/>
          <w:szCs w:val="24"/>
        </w:rPr>
        <w:t>以教学研究项目为依托，推动教师教学改革。</w:t>
      </w:r>
      <w:r w:rsidRPr="00195D41">
        <w:rPr>
          <w:rStyle w:val="a5"/>
          <w:rFonts w:ascii="仿宋_GB2312" w:eastAsia="仿宋_GB2312" w:hAnsi="仿宋" w:cs="Times New Roman" w:hint="eastAsia"/>
          <w:bCs/>
          <w:color w:val="auto"/>
          <w:sz w:val="24"/>
          <w:szCs w:val="24"/>
        </w:rPr>
        <w:t>加强教育科学研究课题管理，做好各类课题的组织申报、过程管理、结题鉴定等工作。实施“教师卓越工程”项目，鼓励并支持教师开展理论和实践研究。</w:t>
      </w:r>
    </w:p>
    <w:p w:rsidR="00231303" w:rsidRPr="00195D41" w:rsidRDefault="00231303" w:rsidP="000506CF">
      <w:pPr>
        <w:spacing w:line="370" w:lineRule="exact"/>
        <w:ind w:firstLineChars="200" w:firstLine="482"/>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hint="eastAsia"/>
          <w:b/>
          <w:color w:val="auto"/>
          <w:sz w:val="24"/>
          <w:szCs w:val="24"/>
        </w:rPr>
        <w:t>以教学能力提升为目标，组织教师培训研讨。</w:t>
      </w:r>
      <w:r w:rsidRPr="00195D41">
        <w:rPr>
          <w:rStyle w:val="a5"/>
          <w:rFonts w:ascii="仿宋_GB2312" w:eastAsia="仿宋_GB2312" w:hAnsi="仿宋" w:cs="Times New Roman" w:hint="eastAsia"/>
          <w:bCs/>
          <w:color w:val="auto"/>
          <w:sz w:val="24"/>
          <w:szCs w:val="24"/>
        </w:rPr>
        <w:t>组织新进教师入职培训，开展多项教学训练。实施“至善教学骨干教师研修计划”。开展系列培训，促进教师教学理念更新和教学水平提升。</w:t>
      </w:r>
    </w:p>
    <w:p w:rsidR="00231303" w:rsidRPr="00195D41" w:rsidRDefault="00231303" w:rsidP="000506CF">
      <w:pPr>
        <w:spacing w:line="370" w:lineRule="exact"/>
        <w:ind w:firstLineChars="200" w:firstLine="482"/>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hint="eastAsia"/>
          <w:b/>
          <w:color w:val="auto"/>
          <w:sz w:val="24"/>
          <w:szCs w:val="24"/>
        </w:rPr>
        <w:t>以教学问题解决为切入，开展教学诊断咨询。</w:t>
      </w:r>
      <w:r w:rsidRPr="00195D41">
        <w:rPr>
          <w:rStyle w:val="a5"/>
          <w:rFonts w:ascii="仿宋_GB2312" w:eastAsia="仿宋_GB2312" w:hAnsi="仿宋" w:cs="Times New Roman" w:hint="eastAsia"/>
          <w:bCs/>
          <w:color w:val="auto"/>
          <w:sz w:val="24"/>
          <w:szCs w:val="24"/>
        </w:rPr>
        <w:t>提供针对性合作研修和咨询服务，帮助总结教学经验、突破教学瓶颈。组织实施“潜能教师教学提升计划”，进行跟踪指导，激发教师教学潜能。开展教理、教研、教法、教技和教师专业发展等方面咨询，满足学校特色化人才培养和教师个性化专业发展需求。</w:t>
      </w:r>
    </w:p>
    <w:p w:rsidR="00231303" w:rsidRPr="00195D41" w:rsidRDefault="00231303" w:rsidP="000506CF">
      <w:pPr>
        <w:spacing w:line="370" w:lineRule="exact"/>
        <w:ind w:firstLineChars="200" w:firstLine="482"/>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hint="eastAsia"/>
          <w:b/>
          <w:color w:val="auto"/>
          <w:sz w:val="24"/>
          <w:szCs w:val="24"/>
        </w:rPr>
        <w:t>以教学示范引领为抓手，搭建教学交流平台。</w:t>
      </w:r>
      <w:r w:rsidRPr="00195D41">
        <w:rPr>
          <w:rStyle w:val="a5"/>
          <w:rFonts w:ascii="仿宋_GB2312" w:eastAsia="仿宋_GB2312" w:hAnsi="仿宋" w:cs="Times New Roman" w:hint="eastAsia"/>
          <w:bCs/>
          <w:color w:val="auto"/>
          <w:sz w:val="24"/>
          <w:szCs w:val="24"/>
        </w:rPr>
        <w:t>积极组织国内外教师教学发展交流合作，推进教学经验分享和教学改革创新。积极拓展外部联络，学习先进教育教学理念，融入现代化教育进程。进一步完善“卓越教学智库”。推进数字化教学资源共建共享。</w:t>
      </w:r>
    </w:p>
    <w:p w:rsidR="00231303" w:rsidRPr="00195D41" w:rsidRDefault="00231303" w:rsidP="000506CF">
      <w:pPr>
        <w:spacing w:line="370" w:lineRule="exact"/>
        <w:ind w:firstLineChars="200" w:firstLine="482"/>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hint="eastAsia"/>
          <w:b/>
          <w:color w:val="auto"/>
          <w:sz w:val="24"/>
          <w:szCs w:val="24"/>
        </w:rPr>
        <w:t>以教学评估实施为重点，提供教学质量保障。</w:t>
      </w:r>
      <w:r w:rsidRPr="00195D41">
        <w:rPr>
          <w:rStyle w:val="a5"/>
          <w:rFonts w:ascii="仿宋_GB2312" w:eastAsia="仿宋_GB2312" w:hAnsi="仿宋" w:cs="Times New Roman" w:hint="eastAsia"/>
          <w:bCs/>
          <w:color w:val="auto"/>
          <w:sz w:val="24"/>
          <w:szCs w:val="24"/>
        </w:rPr>
        <w:t>加快教学质量保障体系建设，建立本科和专业教学基本状态数据库，组织开各项教学评估，探索推进社会第三方和国际评估。建立教师教学质量考核与评价数据库，加强对教师的综合考核、检查和评估，高度重视学生评教和结果反馈。</w:t>
      </w:r>
    </w:p>
    <w:p w:rsidR="00231303" w:rsidRPr="00195D41" w:rsidRDefault="00231303" w:rsidP="000506CF">
      <w:pPr>
        <w:spacing w:line="370" w:lineRule="exact"/>
        <w:ind w:firstLineChars="200" w:firstLine="482"/>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hint="eastAsia"/>
          <w:b/>
          <w:color w:val="auto"/>
          <w:sz w:val="24"/>
          <w:szCs w:val="24"/>
        </w:rPr>
        <w:t>以教学制度建设为基础，构建教学卓越文化。</w:t>
      </w:r>
      <w:r w:rsidRPr="00195D41">
        <w:rPr>
          <w:rStyle w:val="a5"/>
          <w:rFonts w:ascii="仿宋_GB2312" w:eastAsia="仿宋_GB2312" w:hAnsi="仿宋" w:cs="Times New Roman" w:hint="eastAsia"/>
          <w:bCs/>
          <w:color w:val="auto"/>
          <w:sz w:val="24"/>
          <w:szCs w:val="24"/>
        </w:rPr>
        <w:t xml:space="preserve">建立完善系列政策，为教师教学发展提供行动指南。完善教学激励体系。编撰教师教学案例、教学项目研究成果、入职教师文萃等，弘扬先进教学文化。  </w:t>
      </w:r>
      <w:r w:rsidRPr="00195D41">
        <w:rPr>
          <w:rStyle w:val="a5"/>
          <w:rFonts w:ascii="仿宋_GB2312" w:eastAsia="仿宋_GB2312" w:hAnsi="仿宋" w:cs="Times New Roman"/>
          <w:bCs/>
          <w:color w:val="auto"/>
          <w:sz w:val="24"/>
          <w:szCs w:val="24"/>
        </w:rPr>
        <w:t xml:space="preserve">         </w:t>
      </w:r>
      <w:r w:rsidRPr="00195D41">
        <w:rPr>
          <w:rStyle w:val="a5"/>
          <w:rFonts w:ascii="仿宋_GB2312" w:eastAsia="仿宋_GB2312" w:hAnsi="仿宋" w:cs="Times New Roman" w:hint="eastAsia"/>
          <w:bCs/>
          <w:color w:val="auto"/>
          <w:sz w:val="24"/>
          <w:szCs w:val="24"/>
        </w:rPr>
        <w:t>（来源：江南大学</w:t>
      </w:r>
      <w:r w:rsidR="000832FD">
        <w:rPr>
          <w:rStyle w:val="a5"/>
          <w:rFonts w:ascii="仿宋_GB2312" w:eastAsia="仿宋_GB2312" w:hAnsi="仿宋" w:cs="Times New Roman" w:hint="eastAsia"/>
          <w:bCs/>
          <w:color w:val="auto"/>
          <w:sz w:val="24"/>
          <w:szCs w:val="24"/>
        </w:rPr>
        <w:t>网站</w:t>
      </w:r>
      <w:r w:rsidRPr="00195D41">
        <w:rPr>
          <w:rStyle w:val="a5"/>
          <w:rFonts w:ascii="仿宋_GB2312" w:eastAsia="仿宋_GB2312" w:hAnsi="仿宋" w:cs="Times New Roman" w:hint="eastAsia"/>
          <w:bCs/>
          <w:color w:val="auto"/>
          <w:sz w:val="24"/>
          <w:szCs w:val="24"/>
        </w:rPr>
        <w:t>）</w:t>
      </w:r>
    </w:p>
    <w:p w:rsidR="00231303" w:rsidRPr="00195D41" w:rsidRDefault="00231303" w:rsidP="000506CF">
      <w:pPr>
        <w:spacing w:line="370" w:lineRule="exact"/>
        <w:ind w:firstLineChars="200" w:firstLine="480"/>
        <w:rPr>
          <w:rStyle w:val="a5"/>
          <w:rFonts w:ascii="仿宋_GB2312" w:eastAsia="仿宋_GB2312" w:hAnsi="仿宋" w:cs="Times New Roman"/>
          <w:bCs/>
          <w:color w:val="auto"/>
          <w:sz w:val="24"/>
          <w:szCs w:val="24"/>
        </w:rPr>
      </w:pPr>
    </w:p>
    <w:p w:rsidR="00F563F0" w:rsidRPr="00195D41" w:rsidRDefault="00F563F0" w:rsidP="000506CF">
      <w:pPr>
        <w:spacing w:line="370" w:lineRule="exact"/>
        <w:outlineLvl w:val="1"/>
        <w:rPr>
          <w:rStyle w:val="a5"/>
          <w:rFonts w:ascii="仿宋_GB2312" w:eastAsia="仿宋_GB2312" w:hAnsi="仿宋"/>
          <w:b/>
          <w:bCs/>
          <w:color w:val="auto"/>
          <w:sz w:val="24"/>
        </w:rPr>
      </w:pPr>
      <w:r w:rsidRPr="00195D41">
        <w:rPr>
          <w:rStyle w:val="a5"/>
          <w:rFonts w:ascii="仿宋_GB2312" w:eastAsia="仿宋_GB2312" w:hAnsi="仿宋" w:hint="eastAsia"/>
          <w:b/>
          <w:bCs/>
          <w:color w:val="auto"/>
          <w:sz w:val="24"/>
        </w:rPr>
        <w:t>◆ 陕西师范大学：创新卓越教师培养模式</w:t>
      </w:r>
    </w:p>
    <w:p w:rsidR="00F563F0" w:rsidRPr="00195D41" w:rsidRDefault="00F563F0" w:rsidP="000506CF">
      <w:pPr>
        <w:spacing w:line="370" w:lineRule="exact"/>
        <w:ind w:firstLineChars="200" w:firstLine="482"/>
        <w:rPr>
          <w:rStyle w:val="a5"/>
          <w:rFonts w:ascii="仿宋_GB2312" w:eastAsia="仿宋_GB2312" w:hAnsi="仿宋" w:cs="Times New Roman"/>
          <w:color w:val="auto"/>
          <w:sz w:val="24"/>
          <w:szCs w:val="24"/>
        </w:rPr>
      </w:pPr>
      <w:r w:rsidRPr="00195D41">
        <w:rPr>
          <w:rStyle w:val="a5"/>
          <w:rFonts w:ascii="仿宋_GB2312" w:eastAsia="仿宋_GB2312" w:hAnsi="仿宋" w:cs="Times New Roman" w:hint="eastAsia"/>
          <w:b/>
          <w:color w:val="auto"/>
          <w:sz w:val="24"/>
          <w:szCs w:val="24"/>
        </w:rPr>
        <w:t>创新工作机制，强化统筹规划。</w:t>
      </w:r>
      <w:r w:rsidRPr="00195D41">
        <w:rPr>
          <w:rStyle w:val="a5"/>
          <w:rFonts w:ascii="仿宋_GB2312" w:eastAsia="仿宋_GB2312" w:hAnsi="仿宋" w:cs="Times New Roman" w:hint="eastAsia"/>
          <w:color w:val="auto"/>
          <w:sz w:val="24"/>
          <w:szCs w:val="24"/>
        </w:rPr>
        <w:t>成立卓越教师培养计划改革项目领导小组，纵向两级负责、横向各方联动。设立卓越教师培养计划改革项目专家委员会，提供决策咨询、评价评估。制定卓越中学（幼儿园）教师培养计划改革项目实施方案，完善系列配套制度，加强对卓越教师培养工作的顶层设计。</w:t>
      </w:r>
    </w:p>
    <w:p w:rsidR="00F563F0" w:rsidRPr="00195D41" w:rsidRDefault="00F563F0" w:rsidP="000506CF">
      <w:pPr>
        <w:spacing w:line="370" w:lineRule="exact"/>
        <w:ind w:firstLineChars="200" w:firstLine="482"/>
        <w:rPr>
          <w:rStyle w:val="a5"/>
          <w:rFonts w:ascii="仿宋_GB2312" w:eastAsia="仿宋_GB2312" w:hAnsi="仿宋" w:cs="Times New Roman"/>
          <w:color w:val="auto"/>
          <w:sz w:val="24"/>
          <w:szCs w:val="24"/>
        </w:rPr>
      </w:pPr>
      <w:r w:rsidRPr="00195D41">
        <w:rPr>
          <w:rStyle w:val="a5"/>
          <w:rFonts w:ascii="仿宋_GB2312" w:eastAsia="仿宋_GB2312" w:hAnsi="仿宋" w:cs="Times New Roman" w:hint="eastAsia"/>
          <w:b/>
          <w:color w:val="auto"/>
          <w:sz w:val="24"/>
          <w:szCs w:val="24"/>
        </w:rPr>
        <w:t>创新教学模式，提升培育质量。</w:t>
      </w:r>
      <w:r w:rsidRPr="00195D41">
        <w:rPr>
          <w:rStyle w:val="a5"/>
          <w:rFonts w:ascii="仿宋_GB2312" w:eastAsia="仿宋_GB2312" w:hAnsi="仿宋" w:cs="Times New Roman" w:hint="eastAsia"/>
          <w:color w:val="auto"/>
          <w:sz w:val="24"/>
          <w:szCs w:val="24"/>
        </w:rPr>
        <w:t>遴选300名优秀学生设立汉语言文学、数学等10个卓越教师实验班，分流培养、滚动进出。实行小班化培养，</w:t>
      </w:r>
      <w:r w:rsidR="00231303" w:rsidRPr="00195D41">
        <w:rPr>
          <w:rStyle w:val="a5"/>
          <w:rFonts w:ascii="仿宋_GB2312" w:eastAsia="仿宋_GB2312" w:hAnsi="仿宋" w:cs="Times New Roman" w:hint="eastAsia"/>
          <w:color w:val="auto"/>
          <w:sz w:val="24"/>
          <w:szCs w:val="24"/>
        </w:rPr>
        <w:t>优质教育</w:t>
      </w:r>
      <w:r w:rsidR="00231303" w:rsidRPr="00195D41">
        <w:rPr>
          <w:rStyle w:val="a5"/>
          <w:rFonts w:ascii="仿宋_GB2312" w:eastAsia="仿宋_GB2312" w:hAnsi="仿宋" w:cs="Times New Roman"/>
          <w:color w:val="auto"/>
          <w:sz w:val="24"/>
          <w:szCs w:val="24"/>
        </w:rPr>
        <w:t>资源向</w:t>
      </w:r>
      <w:r w:rsidR="00231303" w:rsidRPr="00195D41">
        <w:rPr>
          <w:rStyle w:val="a5"/>
          <w:rFonts w:ascii="仿宋_GB2312" w:eastAsia="仿宋_GB2312" w:hAnsi="仿宋" w:cs="Times New Roman" w:hint="eastAsia"/>
          <w:color w:val="auto"/>
          <w:sz w:val="24"/>
          <w:szCs w:val="24"/>
        </w:rPr>
        <w:t>实验班</w:t>
      </w:r>
      <w:r w:rsidR="00231303" w:rsidRPr="00195D41">
        <w:rPr>
          <w:rStyle w:val="a5"/>
          <w:rFonts w:ascii="仿宋_GB2312" w:eastAsia="仿宋_GB2312" w:hAnsi="仿宋" w:cs="Times New Roman"/>
          <w:color w:val="auto"/>
          <w:sz w:val="24"/>
          <w:szCs w:val="24"/>
        </w:rPr>
        <w:t>集聚</w:t>
      </w:r>
      <w:r w:rsidRPr="00195D41">
        <w:rPr>
          <w:rStyle w:val="a5"/>
          <w:rFonts w:ascii="仿宋_GB2312" w:eastAsia="仿宋_GB2312" w:hAnsi="仿宋" w:cs="Times New Roman" w:hint="eastAsia"/>
          <w:color w:val="auto"/>
          <w:sz w:val="24"/>
          <w:szCs w:val="24"/>
        </w:rPr>
        <w:t>。建设普通基础、学科专业、教师专业发展等课程群</w:t>
      </w:r>
      <w:r w:rsidR="00231303" w:rsidRPr="00195D41">
        <w:rPr>
          <w:rStyle w:val="a5"/>
          <w:rFonts w:ascii="仿宋_GB2312" w:eastAsia="仿宋_GB2312" w:hAnsi="仿宋" w:cs="Times New Roman" w:hint="eastAsia"/>
          <w:color w:val="auto"/>
          <w:sz w:val="24"/>
          <w:szCs w:val="24"/>
        </w:rPr>
        <w:t>，创新</w:t>
      </w:r>
      <w:r w:rsidRPr="00195D41">
        <w:rPr>
          <w:rStyle w:val="a5"/>
          <w:rFonts w:ascii="仿宋_GB2312" w:eastAsia="仿宋_GB2312" w:hAnsi="仿宋" w:cs="Times New Roman" w:hint="eastAsia"/>
          <w:color w:val="auto"/>
          <w:sz w:val="24"/>
          <w:szCs w:val="24"/>
        </w:rPr>
        <w:t>教学模式。强化研究性学习和教育科研能力训练，设立专项经费支持卓越班学生参与国家大学生创新性实验计划等科研项目。设立卓越班专项奖学金。</w:t>
      </w:r>
    </w:p>
    <w:p w:rsidR="00F563F0" w:rsidRPr="00195D41" w:rsidRDefault="00F563F0" w:rsidP="000506CF">
      <w:pPr>
        <w:spacing w:line="370" w:lineRule="exact"/>
        <w:ind w:firstLineChars="200" w:firstLine="482"/>
        <w:rPr>
          <w:rStyle w:val="a5"/>
          <w:rFonts w:ascii="仿宋_GB2312" w:eastAsia="仿宋_GB2312" w:hAnsi="仿宋" w:cs="Times New Roman"/>
          <w:b/>
          <w:color w:val="auto"/>
          <w:sz w:val="24"/>
          <w:szCs w:val="24"/>
        </w:rPr>
      </w:pPr>
      <w:r w:rsidRPr="00195D41">
        <w:rPr>
          <w:rStyle w:val="a5"/>
          <w:rFonts w:ascii="仿宋_GB2312" w:eastAsia="仿宋_GB2312" w:hAnsi="仿宋" w:cs="Times New Roman" w:hint="eastAsia"/>
          <w:b/>
          <w:color w:val="auto"/>
          <w:sz w:val="24"/>
          <w:szCs w:val="24"/>
        </w:rPr>
        <w:t>创新实践活动，拓展综合素质。</w:t>
      </w:r>
      <w:r w:rsidRPr="00195D41">
        <w:rPr>
          <w:rStyle w:val="a5"/>
          <w:rFonts w:ascii="仿宋_GB2312" w:eastAsia="仿宋_GB2312" w:hAnsi="仿宋" w:cs="Times New Roman" w:hint="eastAsia"/>
          <w:color w:val="auto"/>
          <w:sz w:val="24"/>
          <w:szCs w:val="24"/>
        </w:rPr>
        <w:t>探索建立“三方导师”协同培养制度，聘请优秀中学教师、中小学教研员与大学教师担任兼职教师，强化对学生的理论实践协同指导。加强师范生与地方学校的交流联系。建立一批优质教学实践基地</w:t>
      </w:r>
      <w:r w:rsidR="00231303" w:rsidRPr="00195D41">
        <w:rPr>
          <w:rStyle w:val="a5"/>
          <w:rFonts w:ascii="仿宋_GB2312" w:eastAsia="仿宋_GB2312" w:hAnsi="仿宋" w:cs="Times New Roman" w:hint="eastAsia"/>
          <w:color w:val="auto"/>
          <w:sz w:val="24"/>
          <w:szCs w:val="24"/>
        </w:rPr>
        <w:t>和</w:t>
      </w:r>
      <w:r w:rsidRPr="00195D41">
        <w:rPr>
          <w:rStyle w:val="a5"/>
          <w:rFonts w:ascii="仿宋_GB2312" w:eastAsia="仿宋_GB2312" w:hAnsi="仿宋" w:cs="Times New Roman" w:hint="eastAsia"/>
          <w:color w:val="auto"/>
          <w:sz w:val="24"/>
          <w:szCs w:val="24"/>
        </w:rPr>
        <w:t>三个海外教育实习基地，定期选派学生赴实践基地或课改名校开展实习见习，提升</w:t>
      </w:r>
      <w:r w:rsidRPr="000832FD">
        <w:rPr>
          <w:rStyle w:val="a5"/>
          <w:rFonts w:ascii="仿宋_GB2312" w:eastAsia="仿宋_GB2312" w:hAnsi="仿宋" w:cs="Times New Roman" w:hint="eastAsia"/>
          <w:color w:val="auto"/>
          <w:sz w:val="24"/>
          <w:szCs w:val="24"/>
        </w:rPr>
        <w:t>学生教学实践能力。</w:t>
      </w:r>
      <w:r w:rsidR="00231303" w:rsidRPr="000832FD">
        <w:rPr>
          <w:rStyle w:val="a5"/>
          <w:rFonts w:ascii="仿宋_GB2312" w:eastAsia="仿宋_GB2312" w:hAnsi="仿宋" w:cs="Times New Roman" w:hint="eastAsia"/>
          <w:color w:val="auto"/>
          <w:sz w:val="24"/>
          <w:szCs w:val="24"/>
        </w:rPr>
        <w:t xml:space="preserve"> </w:t>
      </w:r>
      <w:r w:rsidR="00231303" w:rsidRPr="000832FD">
        <w:rPr>
          <w:rStyle w:val="a5"/>
          <w:rFonts w:ascii="仿宋_GB2312" w:eastAsia="仿宋_GB2312" w:hAnsi="仿宋" w:cs="Times New Roman"/>
          <w:color w:val="auto"/>
          <w:sz w:val="24"/>
          <w:szCs w:val="24"/>
        </w:rPr>
        <w:t xml:space="preserve">               </w:t>
      </w:r>
      <w:r w:rsidR="00231303" w:rsidRPr="00195D41">
        <w:rPr>
          <w:rStyle w:val="a5"/>
          <w:rFonts w:ascii="仿宋_GB2312" w:eastAsia="仿宋_GB2312" w:hAnsi="仿宋" w:cs="Times New Roman"/>
          <w:b/>
          <w:color w:val="auto"/>
          <w:sz w:val="24"/>
          <w:szCs w:val="24"/>
        </w:rPr>
        <w:t xml:space="preserve">            </w:t>
      </w:r>
      <w:r w:rsidRPr="00195D41">
        <w:rPr>
          <w:rStyle w:val="a5"/>
          <w:rFonts w:ascii="仿宋_GB2312" w:eastAsia="仿宋_GB2312" w:hAnsi="仿宋" w:cs="Times New Roman" w:hint="eastAsia"/>
          <w:b/>
          <w:color w:val="auto"/>
          <w:sz w:val="24"/>
          <w:szCs w:val="24"/>
        </w:rPr>
        <w:t>（来源：陕西师范大学</w:t>
      </w:r>
      <w:r w:rsidR="000832FD">
        <w:rPr>
          <w:rStyle w:val="a5"/>
          <w:rFonts w:ascii="仿宋_GB2312" w:eastAsia="仿宋_GB2312" w:hAnsi="仿宋" w:cs="Times New Roman" w:hint="eastAsia"/>
          <w:b/>
          <w:color w:val="auto"/>
          <w:sz w:val="24"/>
          <w:szCs w:val="24"/>
        </w:rPr>
        <w:t>网站</w:t>
      </w:r>
      <w:r w:rsidRPr="00195D41">
        <w:rPr>
          <w:rStyle w:val="a5"/>
          <w:rFonts w:ascii="仿宋_GB2312" w:eastAsia="仿宋_GB2312" w:hAnsi="仿宋" w:cs="Times New Roman" w:hint="eastAsia"/>
          <w:b/>
          <w:color w:val="auto"/>
          <w:sz w:val="24"/>
          <w:szCs w:val="24"/>
        </w:rPr>
        <w:t>）</w:t>
      </w:r>
    </w:p>
    <w:p w:rsidR="00195D41" w:rsidRPr="00195D41" w:rsidRDefault="00195D41" w:rsidP="000506CF">
      <w:pPr>
        <w:spacing w:line="370" w:lineRule="exact"/>
        <w:ind w:firstLineChars="200" w:firstLine="482"/>
        <w:rPr>
          <w:rStyle w:val="a5"/>
          <w:rFonts w:ascii="仿宋_GB2312" w:eastAsia="仿宋_GB2312" w:hAnsi="仿宋" w:cs="Times New Roman"/>
          <w:b/>
          <w:color w:val="auto"/>
          <w:sz w:val="24"/>
          <w:szCs w:val="24"/>
        </w:rPr>
      </w:pPr>
    </w:p>
    <w:p w:rsidR="00D35619" w:rsidRPr="00195D41" w:rsidRDefault="009D34D6" w:rsidP="000506CF">
      <w:pPr>
        <w:spacing w:line="370" w:lineRule="exact"/>
        <w:outlineLvl w:val="1"/>
        <w:rPr>
          <w:rStyle w:val="a5"/>
          <w:rFonts w:ascii="仿宋_GB2312" w:eastAsia="仿宋_GB2312" w:hAnsi="仿宋"/>
          <w:b/>
          <w:bCs/>
          <w:color w:val="auto"/>
          <w:sz w:val="24"/>
        </w:rPr>
      </w:pPr>
      <w:r w:rsidRPr="00195D41">
        <w:rPr>
          <w:rStyle w:val="a5"/>
          <w:rFonts w:ascii="仿宋_GB2312" w:eastAsia="仿宋_GB2312" w:hAnsi="仿宋" w:hint="eastAsia"/>
          <w:b/>
          <w:bCs/>
          <w:color w:val="auto"/>
          <w:sz w:val="24"/>
        </w:rPr>
        <w:t xml:space="preserve">◆ </w:t>
      </w:r>
      <w:r w:rsidR="00D35619" w:rsidRPr="00195D41">
        <w:rPr>
          <w:rStyle w:val="a5"/>
          <w:rFonts w:ascii="仿宋_GB2312" w:eastAsia="仿宋_GB2312" w:hAnsi="仿宋" w:hint="eastAsia"/>
          <w:b/>
          <w:bCs/>
          <w:color w:val="auto"/>
          <w:sz w:val="24"/>
        </w:rPr>
        <w:t>中国矿业大学（北京）</w:t>
      </w:r>
      <w:r w:rsidRPr="00195D41">
        <w:rPr>
          <w:rStyle w:val="a5"/>
          <w:rFonts w:ascii="仿宋_GB2312" w:eastAsia="仿宋_GB2312" w:hAnsi="仿宋" w:hint="eastAsia"/>
          <w:b/>
          <w:bCs/>
          <w:color w:val="auto"/>
          <w:sz w:val="24"/>
        </w:rPr>
        <w:t>：</w:t>
      </w:r>
      <w:r w:rsidR="00D35619" w:rsidRPr="00195D41">
        <w:rPr>
          <w:rStyle w:val="a5"/>
          <w:rFonts w:ascii="仿宋_GB2312" w:eastAsia="仿宋_GB2312" w:hAnsi="仿宋" w:hint="eastAsia"/>
          <w:b/>
          <w:bCs/>
          <w:color w:val="auto"/>
          <w:sz w:val="24"/>
        </w:rPr>
        <w:t>本科生全程导师制提升人才培养质量</w:t>
      </w:r>
    </w:p>
    <w:p w:rsidR="009D34D6" w:rsidRPr="00195D41" w:rsidRDefault="009D34D6" w:rsidP="000506CF">
      <w:pPr>
        <w:spacing w:line="370" w:lineRule="exact"/>
        <w:ind w:firstLineChars="200" w:firstLine="482"/>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hint="eastAsia"/>
          <w:b/>
          <w:color w:val="auto"/>
          <w:sz w:val="24"/>
          <w:szCs w:val="24"/>
        </w:rPr>
        <w:t>实施全过程指导。</w:t>
      </w:r>
      <w:r w:rsidRPr="00195D41">
        <w:rPr>
          <w:rStyle w:val="a5"/>
          <w:rFonts w:ascii="仿宋_GB2312" w:eastAsia="仿宋_GB2312" w:hAnsi="仿宋" w:cs="Times New Roman" w:hint="eastAsia"/>
          <w:bCs/>
          <w:color w:val="auto"/>
          <w:sz w:val="24"/>
          <w:szCs w:val="24"/>
        </w:rPr>
        <w:t>为全体本科生配备导师，根据不同学习阶段分别制定指导计划。实现本科生培养各阶段、各环节的导师全程指导。构建以导师为主导，研究生辅导、高年级本科生辅导的纵向链式学习科研团队。</w:t>
      </w:r>
    </w:p>
    <w:p w:rsidR="009D34D6" w:rsidRPr="00195D41" w:rsidRDefault="009D34D6" w:rsidP="000506CF">
      <w:pPr>
        <w:spacing w:line="370" w:lineRule="exact"/>
        <w:ind w:firstLineChars="200" w:firstLine="482"/>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hint="eastAsia"/>
          <w:b/>
          <w:color w:val="auto"/>
          <w:sz w:val="24"/>
          <w:szCs w:val="24"/>
        </w:rPr>
        <w:t>完善指导方式。</w:t>
      </w:r>
      <w:r w:rsidRPr="00195D41">
        <w:rPr>
          <w:rStyle w:val="a5"/>
          <w:rFonts w:ascii="仿宋_GB2312" w:eastAsia="仿宋_GB2312" w:hAnsi="仿宋" w:cs="Times New Roman" w:hint="eastAsia"/>
          <w:bCs/>
          <w:color w:val="auto"/>
          <w:sz w:val="24"/>
          <w:szCs w:val="24"/>
        </w:rPr>
        <w:t>导师每月组织一次“指导课”。由导师设定课题，引导学生围绕专业学术问题进行研究，深入开展学术交流</w:t>
      </w:r>
      <w:r w:rsidR="00157D7B" w:rsidRPr="00195D41">
        <w:rPr>
          <w:rStyle w:val="a5"/>
          <w:rFonts w:ascii="仿宋_GB2312" w:eastAsia="仿宋_GB2312" w:hAnsi="仿宋" w:cs="Times New Roman" w:hint="eastAsia"/>
          <w:bCs/>
          <w:color w:val="auto"/>
          <w:sz w:val="24"/>
          <w:szCs w:val="24"/>
        </w:rPr>
        <w:t>，</w:t>
      </w:r>
      <w:r w:rsidRPr="00195D41">
        <w:rPr>
          <w:rStyle w:val="a5"/>
          <w:rFonts w:ascii="仿宋_GB2312" w:eastAsia="仿宋_GB2312" w:hAnsi="仿宋" w:cs="Times New Roman" w:hint="eastAsia"/>
          <w:bCs/>
          <w:color w:val="auto"/>
          <w:sz w:val="24"/>
          <w:szCs w:val="24"/>
        </w:rPr>
        <w:t>传授学习与科研方法，引导学生养成自主研究能力。</w:t>
      </w:r>
    </w:p>
    <w:p w:rsidR="009D34D6" w:rsidRPr="00195D41" w:rsidRDefault="009D34D6" w:rsidP="000506CF">
      <w:pPr>
        <w:spacing w:line="370" w:lineRule="exact"/>
        <w:ind w:firstLineChars="200" w:firstLine="482"/>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hint="eastAsia"/>
          <w:b/>
          <w:color w:val="auto"/>
          <w:sz w:val="24"/>
          <w:szCs w:val="24"/>
        </w:rPr>
        <w:t>培养创新能力。</w:t>
      </w:r>
      <w:r w:rsidR="00157D7B" w:rsidRPr="00195D41">
        <w:rPr>
          <w:rStyle w:val="a5"/>
          <w:rFonts w:ascii="仿宋_GB2312" w:eastAsia="仿宋_GB2312" w:hAnsi="仿宋" w:cs="Times New Roman" w:hint="eastAsia"/>
          <w:bCs/>
          <w:color w:val="auto"/>
          <w:sz w:val="24"/>
          <w:szCs w:val="24"/>
        </w:rPr>
        <w:t>第一年</w:t>
      </w:r>
      <w:r w:rsidRPr="00195D41">
        <w:rPr>
          <w:rStyle w:val="a5"/>
          <w:rFonts w:ascii="仿宋_GB2312" w:eastAsia="仿宋_GB2312" w:hAnsi="仿宋" w:cs="Times New Roman" w:hint="eastAsia"/>
          <w:bCs/>
          <w:color w:val="auto"/>
          <w:sz w:val="24"/>
          <w:szCs w:val="24"/>
        </w:rPr>
        <w:t>，以专业导论课为载体，引导学生了解本学科专业，激发学生学习兴趣，逐步培养创新意识。</w:t>
      </w:r>
      <w:r w:rsidR="00157D7B" w:rsidRPr="00195D41">
        <w:rPr>
          <w:rStyle w:val="a5"/>
          <w:rFonts w:ascii="仿宋_GB2312" w:eastAsia="仿宋_GB2312" w:hAnsi="仿宋" w:cs="Times New Roman" w:hint="eastAsia"/>
          <w:bCs/>
          <w:color w:val="auto"/>
          <w:sz w:val="24"/>
          <w:szCs w:val="24"/>
        </w:rPr>
        <w:t>第二年</w:t>
      </w:r>
      <w:r w:rsidRPr="00195D41">
        <w:rPr>
          <w:rStyle w:val="a5"/>
          <w:rFonts w:ascii="仿宋_GB2312" w:eastAsia="仿宋_GB2312" w:hAnsi="仿宋" w:cs="Times New Roman" w:hint="eastAsia"/>
          <w:bCs/>
          <w:color w:val="auto"/>
          <w:sz w:val="24"/>
          <w:szCs w:val="24"/>
        </w:rPr>
        <w:t>，导师</w:t>
      </w:r>
      <w:r w:rsidR="00157D7B" w:rsidRPr="00195D41">
        <w:rPr>
          <w:rStyle w:val="a5"/>
          <w:rFonts w:ascii="仿宋_GB2312" w:eastAsia="仿宋_GB2312" w:hAnsi="仿宋" w:cs="Times New Roman" w:hint="eastAsia"/>
          <w:bCs/>
          <w:color w:val="auto"/>
          <w:sz w:val="24"/>
          <w:szCs w:val="24"/>
        </w:rPr>
        <w:t>指导</w:t>
      </w:r>
      <w:r w:rsidRPr="00195D41">
        <w:rPr>
          <w:rStyle w:val="a5"/>
          <w:rFonts w:ascii="仿宋_GB2312" w:eastAsia="仿宋_GB2312" w:hAnsi="仿宋" w:cs="Times New Roman" w:hint="eastAsia"/>
          <w:bCs/>
          <w:color w:val="auto"/>
          <w:sz w:val="24"/>
          <w:szCs w:val="24"/>
        </w:rPr>
        <w:t>学生参与科学研究辅助性工作，培养学生的创新精神。</w:t>
      </w:r>
      <w:r w:rsidR="00157D7B" w:rsidRPr="00195D41">
        <w:rPr>
          <w:rStyle w:val="a5"/>
          <w:rFonts w:ascii="仿宋_GB2312" w:eastAsia="仿宋_GB2312" w:hAnsi="仿宋" w:cs="Times New Roman" w:hint="eastAsia"/>
          <w:bCs/>
          <w:color w:val="auto"/>
          <w:sz w:val="24"/>
          <w:szCs w:val="24"/>
        </w:rPr>
        <w:t>第三年</w:t>
      </w:r>
      <w:r w:rsidRPr="00195D41">
        <w:rPr>
          <w:rStyle w:val="a5"/>
          <w:rFonts w:ascii="仿宋_GB2312" w:eastAsia="仿宋_GB2312" w:hAnsi="仿宋" w:cs="Times New Roman" w:hint="eastAsia"/>
          <w:bCs/>
          <w:color w:val="auto"/>
          <w:sz w:val="24"/>
          <w:szCs w:val="24"/>
        </w:rPr>
        <w:t>，导师与学生共同制订研究能力培养计划，引导学生选择和参与课题研究，提高学生创新思维。</w:t>
      </w:r>
      <w:r w:rsidR="00157D7B" w:rsidRPr="00195D41">
        <w:rPr>
          <w:rStyle w:val="a5"/>
          <w:rFonts w:ascii="仿宋_GB2312" w:eastAsia="仿宋_GB2312" w:hAnsi="仿宋" w:cs="Times New Roman" w:hint="eastAsia"/>
          <w:bCs/>
          <w:color w:val="auto"/>
          <w:sz w:val="24"/>
          <w:szCs w:val="24"/>
        </w:rPr>
        <w:t>第四年</w:t>
      </w:r>
      <w:r w:rsidRPr="00195D41">
        <w:rPr>
          <w:rStyle w:val="a5"/>
          <w:rFonts w:ascii="仿宋_GB2312" w:eastAsia="仿宋_GB2312" w:hAnsi="仿宋" w:cs="Times New Roman" w:hint="eastAsia"/>
          <w:bCs/>
          <w:color w:val="auto"/>
          <w:sz w:val="24"/>
          <w:szCs w:val="24"/>
        </w:rPr>
        <w:t>，</w:t>
      </w:r>
      <w:r w:rsidR="00157D7B" w:rsidRPr="00195D41">
        <w:rPr>
          <w:rStyle w:val="a5"/>
          <w:rFonts w:ascii="仿宋_GB2312" w:eastAsia="仿宋_GB2312" w:hAnsi="仿宋" w:cs="Times New Roman" w:hint="eastAsia"/>
          <w:bCs/>
          <w:color w:val="auto"/>
          <w:sz w:val="24"/>
          <w:szCs w:val="24"/>
        </w:rPr>
        <w:t>指导</w:t>
      </w:r>
      <w:r w:rsidRPr="00195D41">
        <w:rPr>
          <w:rStyle w:val="a5"/>
          <w:rFonts w:ascii="仿宋_GB2312" w:eastAsia="仿宋_GB2312" w:hAnsi="仿宋" w:cs="Times New Roman" w:hint="eastAsia"/>
          <w:bCs/>
          <w:color w:val="auto"/>
          <w:sz w:val="24"/>
          <w:szCs w:val="24"/>
        </w:rPr>
        <w:t>学生参与</w:t>
      </w:r>
      <w:r w:rsidR="00157D7B" w:rsidRPr="00195D41">
        <w:rPr>
          <w:rStyle w:val="a5"/>
          <w:rFonts w:ascii="仿宋_GB2312" w:eastAsia="仿宋_GB2312" w:hAnsi="仿宋" w:cs="Times New Roman" w:hint="eastAsia"/>
          <w:bCs/>
          <w:color w:val="auto"/>
          <w:sz w:val="24"/>
          <w:szCs w:val="24"/>
        </w:rPr>
        <w:t>创新训练项目、学科竞赛、毕业设计（论文）等</w:t>
      </w:r>
      <w:r w:rsidRPr="00195D41">
        <w:rPr>
          <w:rStyle w:val="a5"/>
          <w:rFonts w:ascii="仿宋_GB2312" w:eastAsia="仿宋_GB2312" w:hAnsi="仿宋" w:cs="Times New Roman" w:hint="eastAsia"/>
          <w:bCs/>
          <w:color w:val="auto"/>
          <w:sz w:val="24"/>
          <w:szCs w:val="24"/>
        </w:rPr>
        <w:t>课题，全面提高学生创新能力。</w:t>
      </w:r>
    </w:p>
    <w:p w:rsidR="009D34D6" w:rsidRDefault="009D34D6" w:rsidP="000506CF">
      <w:pPr>
        <w:spacing w:line="370" w:lineRule="exact"/>
        <w:ind w:firstLineChars="200" w:firstLine="482"/>
        <w:rPr>
          <w:rStyle w:val="a5"/>
          <w:rFonts w:ascii="仿宋_GB2312" w:eastAsia="仿宋_GB2312" w:hAnsi="仿宋" w:cs="Times New Roman"/>
          <w:bCs/>
          <w:color w:val="auto"/>
          <w:sz w:val="24"/>
          <w:szCs w:val="24"/>
        </w:rPr>
      </w:pPr>
      <w:r w:rsidRPr="00195D41">
        <w:rPr>
          <w:rStyle w:val="a5"/>
          <w:rFonts w:ascii="仿宋_GB2312" w:eastAsia="仿宋_GB2312" w:hAnsi="仿宋" w:cs="Times New Roman" w:hint="eastAsia"/>
          <w:b/>
          <w:color w:val="auto"/>
          <w:sz w:val="24"/>
          <w:szCs w:val="24"/>
        </w:rPr>
        <w:t>健全保障措施。</w:t>
      </w:r>
      <w:r w:rsidRPr="00195D41">
        <w:rPr>
          <w:rStyle w:val="a5"/>
          <w:rFonts w:ascii="仿宋_GB2312" w:eastAsia="仿宋_GB2312" w:hAnsi="仿宋" w:cs="Times New Roman" w:hint="eastAsia"/>
          <w:bCs/>
          <w:color w:val="auto"/>
          <w:sz w:val="24"/>
          <w:szCs w:val="24"/>
        </w:rPr>
        <w:t>成立校院两级本科生全程导师制工作领导小组，制定推进实施意见、实施办法及考核办法。设置专项工作经费，将担任本科生导师作为教师尤其是教授的基本工作要求。组织开展优秀指导教师评选，对指导成效显著、学生满意度高的优秀本科生全程导师进行表彰和奖励，并在岗位聘用、评优评先、在职进修、职称评定等方面给予倾斜。</w:t>
      </w:r>
      <w:r w:rsidR="00157D7B" w:rsidRPr="00195D41">
        <w:rPr>
          <w:rStyle w:val="a5"/>
          <w:rFonts w:ascii="仿宋_GB2312" w:eastAsia="仿宋_GB2312" w:hAnsi="仿宋" w:cs="Times New Roman" w:hint="eastAsia"/>
          <w:bCs/>
          <w:color w:val="auto"/>
          <w:sz w:val="24"/>
          <w:szCs w:val="24"/>
        </w:rPr>
        <w:t xml:space="preserve">  </w:t>
      </w:r>
      <w:r w:rsidR="00157D7B" w:rsidRPr="00195D41">
        <w:rPr>
          <w:rStyle w:val="a5"/>
          <w:rFonts w:ascii="仿宋_GB2312" w:eastAsia="仿宋_GB2312" w:hAnsi="仿宋" w:cs="Times New Roman"/>
          <w:bCs/>
          <w:color w:val="auto"/>
          <w:sz w:val="24"/>
          <w:szCs w:val="24"/>
        </w:rPr>
        <w:t xml:space="preserve">  </w:t>
      </w:r>
      <w:r w:rsidRPr="00195D41">
        <w:rPr>
          <w:rStyle w:val="a5"/>
          <w:rFonts w:ascii="仿宋_GB2312" w:eastAsia="仿宋_GB2312" w:hAnsi="仿宋" w:cs="Times New Roman" w:hint="eastAsia"/>
          <w:bCs/>
          <w:color w:val="auto"/>
          <w:sz w:val="24"/>
          <w:szCs w:val="24"/>
        </w:rPr>
        <w:t>（来源：中国矿业大学（北京）</w:t>
      </w:r>
      <w:r w:rsidR="000832FD">
        <w:rPr>
          <w:rStyle w:val="a5"/>
          <w:rFonts w:ascii="仿宋_GB2312" w:eastAsia="仿宋_GB2312" w:hAnsi="仿宋" w:cs="Times New Roman" w:hint="eastAsia"/>
          <w:bCs/>
          <w:color w:val="auto"/>
          <w:sz w:val="24"/>
          <w:szCs w:val="24"/>
        </w:rPr>
        <w:t>网站</w:t>
      </w:r>
      <w:r w:rsidRPr="00195D41">
        <w:rPr>
          <w:rStyle w:val="a5"/>
          <w:rFonts w:ascii="仿宋_GB2312" w:eastAsia="仿宋_GB2312" w:hAnsi="仿宋" w:cs="Times New Roman" w:hint="eastAsia"/>
          <w:bCs/>
          <w:color w:val="auto"/>
          <w:sz w:val="24"/>
          <w:szCs w:val="24"/>
        </w:rPr>
        <w:t>）</w:t>
      </w:r>
    </w:p>
    <w:p w:rsidR="00B65788" w:rsidRDefault="00B65788" w:rsidP="000506CF">
      <w:pPr>
        <w:spacing w:line="370" w:lineRule="exact"/>
        <w:ind w:firstLineChars="200" w:firstLine="480"/>
        <w:rPr>
          <w:rStyle w:val="a5"/>
          <w:rFonts w:ascii="仿宋_GB2312" w:eastAsia="仿宋_GB2312" w:hAnsi="仿宋" w:cs="Times New Roman"/>
          <w:bCs/>
          <w:color w:val="auto"/>
          <w:sz w:val="24"/>
          <w:szCs w:val="24"/>
        </w:rPr>
      </w:pPr>
      <w:bookmarkStart w:id="0" w:name="_GoBack"/>
      <w:bookmarkEnd w:id="0"/>
    </w:p>
    <w:p w:rsidR="000C25FD" w:rsidRPr="009D34D6" w:rsidRDefault="000C25FD" w:rsidP="00A40865">
      <w:pPr>
        <w:spacing w:line="370" w:lineRule="exact"/>
        <w:ind w:firstLineChars="200" w:firstLine="480"/>
        <w:rPr>
          <w:rStyle w:val="a5"/>
          <w:rFonts w:ascii="仿宋_GB2312" w:eastAsia="仿宋_GB2312" w:hAnsi="仿宋" w:cs="Times New Roman" w:hint="eastAsia"/>
          <w:bCs/>
          <w:color w:val="auto"/>
          <w:sz w:val="24"/>
          <w:szCs w:val="24"/>
        </w:rPr>
      </w:pPr>
    </w:p>
    <w:p w:rsidR="00195D41" w:rsidRPr="00C96BE5" w:rsidRDefault="00195D41" w:rsidP="000832FD">
      <w:pPr>
        <w:spacing w:beforeLines="50" w:before="190" w:line="340" w:lineRule="exact"/>
        <w:ind w:firstLineChars="49" w:firstLine="138"/>
        <w:rPr>
          <w:rFonts w:eastAsia="宋体" w:cs="Times New Roman"/>
          <w:sz w:val="21"/>
          <w:szCs w:val="24"/>
        </w:rPr>
      </w:pPr>
      <w:r w:rsidRPr="00C96BE5">
        <w:rPr>
          <w:rFonts w:ascii="仿宋_GB2312" w:eastAsia="仿宋_GB2312" w:cs="Times New Roman" w:hint="eastAsia"/>
          <w:b/>
        </w:rPr>
        <w:t>发送范围：</w:t>
      </w:r>
      <w:r w:rsidRPr="00C96BE5">
        <w:rPr>
          <w:rFonts w:ascii="仿宋_GB2312" w:eastAsia="仿宋_GB2312" w:cs="Times New Roman" w:hint="eastAsia"/>
        </w:rPr>
        <w:t>校领导、学校各部门、各学院</w:t>
      </w:r>
    </w:p>
    <w:tbl>
      <w:tblPr>
        <w:tblpPr w:leftFromText="180" w:rightFromText="180" w:vertAnchor="text" w:horzAnchor="margin" w:tblpY="114"/>
        <w:tblW w:w="5050" w:type="pct"/>
        <w:tblBorders>
          <w:top w:val="single" w:sz="24" w:space="0" w:color="FF0000"/>
          <w:bottom w:val="single" w:sz="24" w:space="0" w:color="FF0000"/>
        </w:tblBorders>
        <w:tblLook w:val="0000" w:firstRow="0" w:lastRow="0" w:firstColumn="0" w:lastColumn="0" w:noHBand="0" w:noVBand="0"/>
      </w:tblPr>
      <w:tblGrid>
        <w:gridCol w:w="8607"/>
      </w:tblGrid>
      <w:tr w:rsidR="00195D41" w:rsidRPr="00C96BE5" w:rsidTr="00965620">
        <w:trPr>
          <w:trHeight w:val="1645"/>
        </w:trPr>
        <w:tc>
          <w:tcPr>
            <w:tcW w:w="9207" w:type="dxa"/>
            <w:vAlign w:val="center"/>
          </w:tcPr>
          <w:p w:rsidR="00195D41" w:rsidRPr="00911A47" w:rsidRDefault="00195D41" w:rsidP="00965620">
            <w:pPr>
              <w:spacing w:line="440" w:lineRule="exact"/>
              <w:ind w:right="28" w:firstLineChars="50" w:firstLine="116"/>
              <w:rPr>
                <w:rFonts w:eastAsia="仿宋_GB2312" w:cs="Times New Roman"/>
                <w:spacing w:val="-4"/>
                <w:sz w:val="24"/>
                <w:szCs w:val="24"/>
              </w:rPr>
            </w:pPr>
            <w:r w:rsidRPr="00911A47">
              <w:rPr>
                <w:rFonts w:eastAsia="仿宋_GB2312" w:cs="Times New Roman"/>
                <w:spacing w:val="-4"/>
                <w:sz w:val="24"/>
                <w:szCs w:val="24"/>
              </w:rPr>
              <w:t>地址：安徽省芜湖市九华南路</w:t>
            </w:r>
            <w:r w:rsidRPr="00911A47">
              <w:rPr>
                <w:rFonts w:eastAsia="仿宋_GB2312" w:cs="Times New Roman"/>
                <w:spacing w:val="-4"/>
                <w:sz w:val="24"/>
                <w:szCs w:val="24"/>
              </w:rPr>
              <w:t>189</w:t>
            </w:r>
            <w:r w:rsidRPr="00911A47">
              <w:rPr>
                <w:rFonts w:eastAsia="仿宋_GB2312" w:cs="Times New Roman"/>
                <w:spacing w:val="-4"/>
                <w:sz w:val="24"/>
                <w:szCs w:val="24"/>
              </w:rPr>
              <w:t>号安徽师范大学发展规划处</w:t>
            </w:r>
            <w:r w:rsidRPr="00911A47">
              <w:rPr>
                <w:rFonts w:eastAsia="仿宋_GB2312" w:cs="Times New Roman"/>
                <w:spacing w:val="-4"/>
                <w:sz w:val="24"/>
                <w:szCs w:val="24"/>
              </w:rPr>
              <w:t>(</w:t>
            </w:r>
            <w:r w:rsidRPr="00911A47">
              <w:rPr>
                <w:rFonts w:eastAsia="仿宋_GB2312" w:cs="Times New Roman"/>
                <w:spacing w:val="-4"/>
                <w:sz w:val="24"/>
                <w:szCs w:val="24"/>
              </w:rPr>
              <w:t>校友工作办公室</w:t>
            </w:r>
            <w:r w:rsidRPr="00911A47">
              <w:rPr>
                <w:rFonts w:eastAsia="仿宋_GB2312" w:cs="Times New Roman"/>
                <w:spacing w:val="-4"/>
                <w:sz w:val="24"/>
                <w:szCs w:val="24"/>
              </w:rPr>
              <w:t>)</w:t>
            </w:r>
          </w:p>
          <w:p w:rsidR="00195D41" w:rsidRPr="00C96BE5" w:rsidRDefault="00195D41" w:rsidP="00965620">
            <w:pPr>
              <w:spacing w:line="440" w:lineRule="exact"/>
              <w:ind w:right="28" w:firstLineChars="50" w:firstLine="120"/>
              <w:rPr>
                <w:rFonts w:eastAsia="仿宋_GB2312" w:cs="Times New Roman"/>
                <w:sz w:val="24"/>
                <w:szCs w:val="24"/>
              </w:rPr>
            </w:pPr>
            <w:r w:rsidRPr="00C96BE5">
              <w:rPr>
                <w:rFonts w:eastAsia="仿宋_GB2312" w:cs="Times New Roman"/>
                <w:sz w:val="24"/>
                <w:szCs w:val="24"/>
              </w:rPr>
              <w:t>网址：</w:t>
            </w:r>
            <w:hyperlink r:id="rId10" w:history="1">
              <w:r w:rsidRPr="00C96BE5">
                <w:rPr>
                  <w:rFonts w:eastAsia="仿宋_GB2312" w:cs="Times New Roman"/>
                  <w:color w:val="424242"/>
                  <w:sz w:val="24"/>
                  <w:szCs w:val="24"/>
                </w:rPr>
                <w:t>http://fgb.ahnu.edu.cn</w:t>
              </w:r>
            </w:hyperlink>
            <w:r>
              <w:rPr>
                <w:rFonts w:ascii="仿宋_GB2312" w:eastAsia="仿宋_GB2312" w:hAnsi="仿宋" w:cs="Times New Roman"/>
                <w:color w:val="424242"/>
                <w:sz w:val="24"/>
                <w:szCs w:val="24"/>
              </w:rPr>
              <w:tab/>
            </w:r>
            <w:r>
              <w:rPr>
                <w:rFonts w:ascii="仿宋_GB2312" w:eastAsia="仿宋_GB2312" w:hAnsi="仿宋" w:cs="Times New Roman"/>
                <w:color w:val="424242"/>
                <w:sz w:val="24"/>
                <w:szCs w:val="24"/>
              </w:rPr>
              <w:tab/>
            </w:r>
            <w:r>
              <w:rPr>
                <w:rFonts w:ascii="仿宋_GB2312" w:eastAsia="仿宋_GB2312" w:hAnsi="仿宋" w:cs="Times New Roman"/>
                <w:color w:val="424242"/>
                <w:sz w:val="24"/>
                <w:szCs w:val="24"/>
              </w:rPr>
              <w:tab/>
            </w:r>
            <w:r>
              <w:rPr>
                <w:rFonts w:ascii="仿宋_GB2312" w:eastAsia="仿宋_GB2312" w:hAnsi="仿宋" w:cs="Times New Roman"/>
                <w:color w:val="424242"/>
                <w:sz w:val="24"/>
                <w:szCs w:val="24"/>
              </w:rPr>
              <w:tab/>
            </w:r>
            <w:r>
              <w:rPr>
                <w:rFonts w:ascii="仿宋_GB2312" w:eastAsia="仿宋_GB2312" w:hAnsi="仿宋" w:cs="Times New Roman"/>
                <w:color w:val="424242"/>
                <w:sz w:val="24"/>
                <w:szCs w:val="24"/>
              </w:rPr>
              <w:tab/>
            </w:r>
            <w:r>
              <w:rPr>
                <w:rFonts w:ascii="仿宋_GB2312" w:eastAsia="仿宋_GB2312" w:hAnsi="仿宋" w:cs="Times New Roman"/>
                <w:color w:val="424242"/>
                <w:sz w:val="24"/>
                <w:szCs w:val="24"/>
              </w:rPr>
              <w:tab/>
            </w:r>
            <w:r w:rsidRPr="00C96BE5">
              <w:rPr>
                <w:rFonts w:eastAsia="仿宋_GB2312" w:cs="Times New Roman"/>
                <w:sz w:val="24"/>
                <w:szCs w:val="24"/>
              </w:rPr>
              <w:t>邮编：</w:t>
            </w:r>
            <w:r w:rsidRPr="00C96BE5">
              <w:rPr>
                <w:rFonts w:eastAsia="仿宋_GB2312" w:cs="Times New Roman"/>
                <w:sz w:val="24"/>
                <w:szCs w:val="24"/>
              </w:rPr>
              <w:t>241002</w:t>
            </w:r>
          </w:p>
          <w:p w:rsidR="00195D41" w:rsidRPr="00C96BE5" w:rsidRDefault="00195D41" w:rsidP="00911A47">
            <w:pPr>
              <w:spacing w:line="440" w:lineRule="exact"/>
              <w:ind w:right="28" w:firstLineChars="50" w:firstLine="120"/>
              <w:rPr>
                <w:rFonts w:ascii="Arial Unicode MS" w:eastAsia="Arial Unicode MS" w:hAnsi="Arial Unicode MS" w:cs="Arial Unicode MS"/>
                <w:sz w:val="24"/>
                <w:szCs w:val="24"/>
              </w:rPr>
            </w:pPr>
            <w:r w:rsidRPr="00C96BE5">
              <w:rPr>
                <w:rFonts w:eastAsia="仿宋_GB2312" w:cs="Times New Roman" w:hint="eastAsia"/>
                <w:sz w:val="24"/>
                <w:szCs w:val="24"/>
              </w:rPr>
              <w:t>编辑</w:t>
            </w:r>
            <w:r w:rsidRPr="00C96BE5">
              <w:rPr>
                <w:rFonts w:eastAsia="仿宋_GB2312" w:cs="Times New Roman"/>
                <w:sz w:val="24"/>
                <w:szCs w:val="24"/>
              </w:rPr>
              <w:t>：</w:t>
            </w:r>
            <w:r w:rsidRPr="00C96BE5">
              <w:rPr>
                <w:rFonts w:eastAsia="仿宋_GB2312" w:cs="Times New Roman" w:hint="eastAsia"/>
                <w:sz w:val="24"/>
                <w:szCs w:val="24"/>
              </w:rPr>
              <w:t>陈刚锋</w:t>
            </w:r>
            <w:r w:rsidRPr="00C96BE5">
              <w:rPr>
                <w:rFonts w:eastAsia="仿宋_GB2312" w:cs="Times New Roman" w:hint="eastAsia"/>
                <w:sz w:val="24"/>
                <w:szCs w:val="24"/>
              </w:rPr>
              <w:t xml:space="preserve">  </w:t>
            </w:r>
            <w:r w:rsidRPr="00C96BE5">
              <w:rPr>
                <w:rFonts w:eastAsia="仿宋_GB2312" w:cs="Times New Roman" w:hint="eastAsia"/>
                <w:sz w:val="24"/>
                <w:szCs w:val="24"/>
              </w:rPr>
              <w:t>孙</w:t>
            </w:r>
            <w:r w:rsidRPr="00C96BE5">
              <w:rPr>
                <w:rFonts w:eastAsia="仿宋_GB2312" w:cs="Times New Roman" w:hint="eastAsia"/>
                <w:sz w:val="24"/>
                <w:szCs w:val="24"/>
              </w:rPr>
              <w:t xml:space="preserve">  </w:t>
            </w:r>
            <w:r w:rsidRPr="00C96BE5">
              <w:rPr>
                <w:rFonts w:eastAsia="仿宋_GB2312" w:cs="Times New Roman" w:hint="eastAsia"/>
                <w:sz w:val="24"/>
                <w:szCs w:val="24"/>
              </w:rPr>
              <w:t>彦</w:t>
            </w:r>
            <w:hyperlink r:id="rId11" w:history="1"/>
            <w:r w:rsidRPr="00C96BE5">
              <w:rPr>
                <w:rFonts w:eastAsia="仿宋_GB2312" w:cs="Times New Roman"/>
                <w:sz w:val="24"/>
                <w:szCs w:val="24"/>
              </w:rPr>
              <w:t xml:space="preserve"> </w:t>
            </w:r>
            <w:r>
              <w:rPr>
                <w:rFonts w:ascii="仿宋_GB2312" w:eastAsia="仿宋_GB2312" w:hAnsi="仿宋" w:cs="Times New Roman"/>
                <w:color w:val="424242"/>
                <w:sz w:val="24"/>
                <w:szCs w:val="24"/>
              </w:rPr>
              <w:tab/>
            </w:r>
            <w:r>
              <w:rPr>
                <w:rFonts w:ascii="仿宋_GB2312" w:eastAsia="仿宋_GB2312" w:hAnsi="仿宋" w:cs="Times New Roman"/>
                <w:color w:val="424242"/>
                <w:sz w:val="24"/>
                <w:szCs w:val="24"/>
              </w:rPr>
              <w:tab/>
            </w:r>
            <w:r>
              <w:rPr>
                <w:rFonts w:ascii="仿宋_GB2312" w:eastAsia="仿宋_GB2312" w:hAnsi="仿宋" w:cs="Times New Roman"/>
                <w:color w:val="424242"/>
                <w:sz w:val="24"/>
                <w:szCs w:val="24"/>
              </w:rPr>
              <w:tab/>
            </w:r>
            <w:r>
              <w:rPr>
                <w:rFonts w:ascii="仿宋_GB2312" w:eastAsia="仿宋_GB2312" w:hAnsi="仿宋" w:cs="Times New Roman"/>
                <w:color w:val="424242"/>
                <w:sz w:val="24"/>
                <w:szCs w:val="24"/>
              </w:rPr>
              <w:tab/>
            </w:r>
            <w:r>
              <w:rPr>
                <w:rFonts w:ascii="仿宋_GB2312" w:eastAsia="仿宋_GB2312" w:hAnsi="仿宋" w:cs="Times New Roman"/>
                <w:color w:val="424242"/>
                <w:sz w:val="24"/>
                <w:szCs w:val="24"/>
              </w:rPr>
              <w:tab/>
            </w:r>
            <w:r>
              <w:rPr>
                <w:rFonts w:ascii="仿宋_GB2312" w:eastAsia="仿宋_GB2312" w:hAnsi="仿宋" w:cs="Times New Roman"/>
                <w:color w:val="424242"/>
                <w:sz w:val="24"/>
                <w:szCs w:val="24"/>
              </w:rPr>
              <w:tab/>
            </w:r>
            <w:r>
              <w:rPr>
                <w:rFonts w:ascii="仿宋_GB2312" w:eastAsia="仿宋_GB2312" w:hAnsi="仿宋" w:cs="Times New Roman"/>
                <w:color w:val="424242"/>
                <w:sz w:val="24"/>
                <w:szCs w:val="24"/>
              </w:rPr>
              <w:tab/>
            </w:r>
            <w:r w:rsidRPr="00C96BE5">
              <w:rPr>
                <w:rFonts w:eastAsia="仿宋_GB2312" w:cs="Times New Roman"/>
                <w:sz w:val="24"/>
                <w:szCs w:val="24"/>
              </w:rPr>
              <w:t>电话：</w:t>
            </w:r>
            <w:r w:rsidRPr="00C96BE5">
              <w:rPr>
                <w:rFonts w:eastAsia="仿宋_GB2312" w:cs="Times New Roman" w:hint="eastAsia"/>
                <w:sz w:val="24"/>
                <w:szCs w:val="24"/>
              </w:rPr>
              <w:t>0553-</w:t>
            </w:r>
            <w:r w:rsidRPr="00C96BE5">
              <w:rPr>
                <w:rFonts w:eastAsia="仿宋_GB2312" w:cs="Times New Roman"/>
                <w:sz w:val="24"/>
                <w:szCs w:val="24"/>
              </w:rPr>
              <w:t>5910083</w:t>
            </w:r>
          </w:p>
        </w:tc>
      </w:tr>
    </w:tbl>
    <w:p w:rsidR="00CA35E1" w:rsidRPr="00CA35E1" w:rsidRDefault="00CA35E1" w:rsidP="00D35619">
      <w:pPr>
        <w:spacing w:line="400" w:lineRule="exact"/>
        <w:ind w:firstLineChars="200" w:firstLine="480"/>
        <w:rPr>
          <w:rStyle w:val="a5"/>
          <w:rFonts w:ascii="仿宋_GB2312" w:eastAsia="仿宋_GB2312" w:hAnsi="仿宋" w:cs="Times New Roman"/>
          <w:bCs/>
          <w:color w:val="auto"/>
          <w:sz w:val="24"/>
          <w:szCs w:val="24"/>
        </w:rPr>
      </w:pPr>
    </w:p>
    <w:sectPr w:rsidR="00CA35E1" w:rsidRPr="00CA35E1" w:rsidSect="0061615E">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6A1" w:rsidRDefault="007C66A1" w:rsidP="00703E2C">
      <w:pPr>
        <w:spacing w:line="240" w:lineRule="auto"/>
      </w:pPr>
      <w:r>
        <w:separator/>
      </w:r>
    </w:p>
  </w:endnote>
  <w:endnote w:type="continuationSeparator" w:id="0">
    <w:p w:rsidR="007C66A1" w:rsidRDefault="007C66A1" w:rsidP="00703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6A1" w:rsidRDefault="007C66A1" w:rsidP="00703E2C">
      <w:pPr>
        <w:spacing w:line="240" w:lineRule="auto"/>
      </w:pPr>
      <w:r>
        <w:separator/>
      </w:r>
    </w:p>
  </w:footnote>
  <w:footnote w:type="continuationSeparator" w:id="0">
    <w:p w:rsidR="007C66A1" w:rsidRDefault="007C66A1" w:rsidP="00703E2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10739A"/>
    <w:multiLevelType w:val="hybridMultilevel"/>
    <w:tmpl w:val="42AE81B4"/>
    <w:lvl w:ilvl="0" w:tplc="4B708C0C">
      <w:start w:val="10"/>
      <w:numFmt w:val="bullet"/>
      <w:lvlText w:val="◆"/>
      <w:lvlJc w:val="left"/>
      <w:pPr>
        <w:ind w:left="842" w:hanging="360"/>
      </w:pPr>
      <w:rPr>
        <w:rFonts w:ascii="仿宋_GB2312" w:eastAsia="仿宋_GB2312" w:hAnsi="仿宋" w:cstheme="minorBidi" w:hint="eastAsia"/>
        <w:b/>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1">
    <w:nsid w:val="414532E3"/>
    <w:multiLevelType w:val="hybridMultilevel"/>
    <w:tmpl w:val="68667684"/>
    <w:lvl w:ilvl="0" w:tplc="AFB655F8">
      <w:start w:val="10"/>
      <w:numFmt w:val="bullet"/>
      <w:lvlText w:val="◆"/>
      <w:lvlJc w:val="left"/>
      <w:pPr>
        <w:ind w:left="360" w:hanging="360"/>
      </w:pPr>
      <w:rPr>
        <w:rFonts w:ascii="仿宋_GB2312" w:eastAsia="仿宋_GB2312" w:hAnsi="仿宋"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1483758"/>
    <w:multiLevelType w:val="hybridMultilevel"/>
    <w:tmpl w:val="C05C03BA"/>
    <w:lvl w:ilvl="0" w:tplc="D842E910">
      <w:start w:val="10"/>
      <w:numFmt w:val="bullet"/>
      <w:lvlText w:val="◆"/>
      <w:lvlJc w:val="left"/>
      <w:pPr>
        <w:ind w:left="360" w:hanging="360"/>
      </w:pPr>
      <w:rPr>
        <w:rFonts w:ascii="仿宋_GB2312" w:eastAsia="仿宋_GB2312" w:hAnsi="仿宋"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9DF18CA"/>
    <w:multiLevelType w:val="hybridMultilevel"/>
    <w:tmpl w:val="EBF84FF0"/>
    <w:lvl w:ilvl="0" w:tplc="6106BC80">
      <w:start w:val="10"/>
      <w:numFmt w:val="bullet"/>
      <w:lvlText w:val="◆"/>
      <w:lvlJc w:val="left"/>
      <w:pPr>
        <w:ind w:left="360" w:hanging="360"/>
      </w:pPr>
      <w:rPr>
        <w:rFonts w:ascii="仿宋_GB2312" w:eastAsia="仿宋_GB2312" w:hAnsi="仿宋"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7C3D109E"/>
    <w:multiLevelType w:val="hybridMultilevel"/>
    <w:tmpl w:val="FC12D8EE"/>
    <w:lvl w:ilvl="0" w:tplc="80F25548">
      <w:start w:val="10"/>
      <w:numFmt w:val="bullet"/>
      <w:lvlText w:val="◆"/>
      <w:lvlJc w:val="left"/>
      <w:pPr>
        <w:ind w:left="360" w:hanging="360"/>
      </w:pPr>
      <w:rPr>
        <w:rFonts w:ascii="仿宋_GB2312" w:eastAsia="仿宋_GB2312" w:hAnsi="仿宋"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7FAC33BF"/>
    <w:multiLevelType w:val="hybridMultilevel"/>
    <w:tmpl w:val="4DA2BE9E"/>
    <w:lvl w:ilvl="0" w:tplc="3508D16A">
      <w:start w:val="10"/>
      <w:numFmt w:val="bullet"/>
      <w:lvlText w:val="◆"/>
      <w:lvlJc w:val="left"/>
      <w:pPr>
        <w:ind w:left="360" w:hanging="360"/>
      </w:pPr>
      <w:rPr>
        <w:rFonts w:ascii="仿宋_GB2312" w:eastAsia="仿宋_GB2312" w:hAnsi="仿宋"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bordersDoNotSurroundHeader/>
  <w:bordersDoNotSurroundFooter/>
  <w:defaultTabStop w:val="420"/>
  <w:drawingGridHorizontalSpacing w:val="140"/>
  <w:drawingGridVerticalSpacing w:val="381"/>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07BB"/>
    <w:rsid w:val="0000048F"/>
    <w:rsid w:val="000141B7"/>
    <w:rsid w:val="00015585"/>
    <w:rsid w:val="00027E47"/>
    <w:rsid w:val="00040670"/>
    <w:rsid w:val="000506CF"/>
    <w:rsid w:val="0005641B"/>
    <w:rsid w:val="0006260C"/>
    <w:rsid w:val="000706EC"/>
    <w:rsid w:val="000832FD"/>
    <w:rsid w:val="0009127A"/>
    <w:rsid w:val="000C25FD"/>
    <w:rsid w:val="000C59FD"/>
    <w:rsid w:val="000D5BE3"/>
    <w:rsid w:val="000E52EA"/>
    <w:rsid w:val="00137AA7"/>
    <w:rsid w:val="00137C44"/>
    <w:rsid w:val="0014543B"/>
    <w:rsid w:val="00157D7B"/>
    <w:rsid w:val="001858CC"/>
    <w:rsid w:val="00195D41"/>
    <w:rsid w:val="001A0794"/>
    <w:rsid w:val="001A3B39"/>
    <w:rsid w:val="001B2D58"/>
    <w:rsid w:val="001C1B68"/>
    <w:rsid w:val="001D6190"/>
    <w:rsid w:val="001F1C25"/>
    <w:rsid w:val="001F7CAA"/>
    <w:rsid w:val="00202ED1"/>
    <w:rsid w:val="002048D5"/>
    <w:rsid w:val="00207B3E"/>
    <w:rsid w:val="00207FC2"/>
    <w:rsid w:val="00216FC4"/>
    <w:rsid w:val="00217011"/>
    <w:rsid w:val="002175C8"/>
    <w:rsid w:val="00231303"/>
    <w:rsid w:val="002523F9"/>
    <w:rsid w:val="00274F18"/>
    <w:rsid w:val="002A20D0"/>
    <w:rsid w:val="002C6CF3"/>
    <w:rsid w:val="002D4918"/>
    <w:rsid w:val="002E43F0"/>
    <w:rsid w:val="002E4F33"/>
    <w:rsid w:val="002E4F67"/>
    <w:rsid w:val="002F012A"/>
    <w:rsid w:val="00327064"/>
    <w:rsid w:val="003359BA"/>
    <w:rsid w:val="0034540B"/>
    <w:rsid w:val="00353027"/>
    <w:rsid w:val="003651A9"/>
    <w:rsid w:val="00377BC9"/>
    <w:rsid w:val="003A246D"/>
    <w:rsid w:val="003B2401"/>
    <w:rsid w:val="003E66CC"/>
    <w:rsid w:val="004025ED"/>
    <w:rsid w:val="00410F8E"/>
    <w:rsid w:val="004501BA"/>
    <w:rsid w:val="004830E5"/>
    <w:rsid w:val="00487B2A"/>
    <w:rsid w:val="004A0669"/>
    <w:rsid w:val="004A4C0E"/>
    <w:rsid w:val="004A7074"/>
    <w:rsid w:val="004B24C9"/>
    <w:rsid w:val="004B7662"/>
    <w:rsid w:val="004D167A"/>
    <w:rsid w:val="004D31F2"/>
    <w:rsid w:val="004D3B6B"/>
    <w:rsid w:val="00522377"/>
    <w:rsid w:val="0052794E"/>
    <w:rsid w:val="00551ECB"/>
    <w:rsid w:val="005541F1"/>
    <w:rsid w:val="00561740"/>
    <w:rsid w:val="00562E5B"/>
    <w:rsid w:val="00593BC7"/>
    <w:rsid w:val="005A544C"/>
    <w:rsid w:val="005E7251"/>
    <w:rsid w:val="005F541E"/>
    <w:rsid w:val="005F7B20"/>
    <w:rsid w:val="00601584"/>
    <w:rsid w:val="006065E8"/>
    <w:rsid w:val="00610EAD"/>
    <w:rsid w:val="0061615E"/>
    <w:rsid w:val="006237A6"/>
    <w:rsid w:val="00627231"/>
    <w:rsid w:val="00635B8C"/>
    <w:rsid w:val="0063652B"/>
    <w:rsid w:val="00657CB4"/>
    <w:rsid w:val="00660F3B"/>
    <w:rsid w:val="00666C8F"/>
    <w:rsid w:val="00673C47"/>
    <w:rsid w:val="00677867"/>
    <w:rsid w:val="00682715"/>
    <w:rsid w:val="00683C3E"/>
    <w:rsid w:val="006A65CB"/>
    <w:rsid w:val="006A6AA3"/>
    <w:rsid w:val="006B7398"/>
    <w:rsid w:val="006D1102"/>
    <w:rsid w:val="006D2B3A"/>
    <w:rsid w:val="006E15B8"/>
    <w:rsid w:val="00700941"/>
    <w:rsid w:val="00703E2C"/>
    <w:rsid w:val="00732017"/>
    <w:rsid w:val="00735CA2"/>
    <w:rsid w:val="00747C23"/>
    <w:rsid w:val="00750A95"/>
    <w:rsid w:val="007511A5"/>
    <w:rsid w:val="00761508"/>
    <w:rsid w:val="007616E3"/>
    <w:rsid w:val="007759E5"/>
    <w:rsid w:val="00782E62"/>
    <w:rsid w:val="007831B9"/>
    <w:rsid w:val="007A6F7B"/>
    <w:rsid w:val="007C66A1"/>
    <w:rsid w:val="008022B6"/>
    <w:rsid w:val="0080300F"/>
    <w:rsid w:val="00817625"/>
    <w:rsid w:val="00826EDB"/>
    <w:rsid w:val="008300AB"/>
    <w:rsid w:val="00851BA1"/>
    <w:rsid w:val="00852D73"/>
    <w:rsid w:val="00853C72"/>
    <w:rsid w:val="008650F2"/>
    <w:rsid w:val="008828F4"/>
    <w:rsid w:val="00884C61"/>
    <w:rsid w:val="00890CBD"/>
    <w:rsid w:val="00895545"/>
    <w:rsid w:val="008961F7"/>
    <w:rsid w:val="008B20C6"/>
    <w:rsid w:val="008C1A03"/>
    <w:rsid w:val="008D3E8D"/>
    <w:rsid w:val="00904F03"/>
    <w:rsid w:val="00911A47"/>
    <w:rsid w:val="00926703"/>
    <w:rsid w:val="009407BB"/>
    <w:rsid w:val="0094618E"/>
    <w:rsid w:val="0094783C"/>
    <w:rsid w:val="00953BC5"/>
    <w:rsid w:val="00966A36"/>
    <w:rsid w:val="009736F2"/>
    <w:rsid w:val="0097665E"/>
    <w:rsid w:val="009811E2"/>
    <w:rsid w:val="009827EA"/>
    <w:rsid w:val="00986E95"/>
    <w:rsid w:val="00993104"/>
    <w:rsid w:val="009B0626"/>
    <w:rsid w:val="009C372B"/>
    <w:rsid w:val="009D34D6"/>
    <w:rsid w:val="009D4129"/>
    <w:rsid w:val="009F0461"/>
    <w:rsid w:val="00A00652"/>
    <w:rsid w:val="00A13159"/>
    <w:rsid w:val="00A23F51"/>
    <w:rsid w:val="00A245EA"/>
    <w:rsid w:val="00A25FF2"/>
    <w:rsid w:val="00A40865"/>
    <w:rsid w:val="00A45F50"/>
    <w:rsid w:val="00A60210"/>
    <w:rsid w:val="00A62F1F"/>
    <w:rsid w:val="00A80384"/>
    <w:rsid w:val="00AB3C31"/>
    <w:rsid w:val="00AB7BB6"/>
    <w:rsid w:val="00B0314D"/>
    <w:rsid w:val="00B24DC0"/>
    <w:rsid w:val="00B34D6E"/>
    <w:rsid w:val="00B37046"/>
    <w:rsid w:val="00B4006E"/>
    <w:rsid w:val="00B44A7A"/>
    <w:rsid w:val="00B65788"/>
    <w:rsid w:val="00B6639D"/>
    <w:rsid w:val="00BB15CD"/>
    <w:rsid w:val="00BB56DA"/>
    <w:rsid w:val="00BB7F6F"/>
    <w:rsid w:val="00BC6223"/>
    <w:rsid w:val="00BF42AA"/>
    <w:rsid w:val="00C11A95"/>
    <w:rsid w:val="00C209F2"/>
    <w:rsid w:val="00C24D27"/>
    <w:rsid w:val="00C453B9"/>
    <w:rsid w:val="00C465B3"/>
    <w:rsid w:val="00C5029D"/>
    <w:rsid w:val="00C52041"/>
    <w:rsid w:val="00C55F7B"/>
    <w:rsid w:val="00C67696"/>
    <w:rsid w:val="00C72B3F"/>
    <w:rsid w:val="00C72EDC"/>
    <w:rsid w:val="00C861A3"/>
    <w:rsid w:val="00C86FE2"/>
    <w:rsid w:val="00C95020"/>
    <w:rsid w:val="00CA35E1"/>
    <w:rsid w:val="00CA657A"/>
    <w:rsid w:val="00CB6AC0"/>
    <w:rsid w:val="00CE3286"/>
    <w:rsid w:val="00CF35B6"/>
    <w:rsid w:val="00D02C88"/>
    <w:rsid w:val="00D230CF"/>
    <w:rsid w:val="00D316A3"/>
    <w:rsid w:val="00D35619"/>
    <w:rsid w:val="00D415C3"/>
    <w:rsid w:val="00D43065"/>
    <w:rsid w:val="00D46635"/>
    <w:rsid w:val="00D62810"/>
    <w:rsid w:val="00D70FB6"/>
    <w:rsid w:val="00D82ADD"/>
    <w:rsid w:val="00D86EFE"/>
    <w:rsid w:val="00D914D6"/>
    <w:rsid w:val="00D91737"/>
    <w:rsid w:val="00D95D60"/>
    <w:rsid w:val="00DB771E"/>
    <w:rsid w:val="00DC6E24"/>
    <w:rsid w:val="00DD1E8A"/>
    <w:rsid w:val="00DE559C"/>
    <w:rsid w:val="00E20E8D"/>
    <w:rsid w:val="00E439BF"/>
    <w:rsid w:val="00E50A3B"/>
    <w:rsid w:val="00E7276E"/>
    <w:rsid w:val="00E930BD"/>
    <w:rsid w:val="00EA0542"/>
    <w:rsid w:val="00EB0C92"/>
    <w:rsid w:val="00EB3F58"/>
    <w:rsid w:val="00EB6CC5"/>
    <w:rsid w:val="00ED427E"/>
    <w:rsid w:val="00EE18BD"/>
    <w:rsid w:val="00EE2135"/>
    <w:rsid w:val="00EE2DD5"/>
    <w:rsid w:val="00EE52B3"/>
    <w:rsid w:val="00EF530D"/>
    <w:rsid w:val="00F02855"/>
    <w:rsid w:val="00F161CB"/>
    <w:rsid w:val="00F16380"/>
    <w:rsid w:val="00F21D8B"/>
    <w:rsid w:val="00F24664"/>
    <w:rsid w:val="00F563F0"/>
    <w:rsid w:val="00F57397"/>
    <w:rsid w:val="00F62979"/>
    <w:rsid w:val="00F73E48"/>
    <w:rsid w:val="00F77903"/>
    <w:rsid w:val="00FB1DCB"/>
    <w:rsid w:val="00FB4634"/>
    <w:rsid w:val="00FB51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580290-68F3-4A2E-8017-C669646A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仿宋" w:hAnsi="Times New Roman" w:cstheme="minorBidi"/>
        <w:kern w:val="2"/>
        <w:sz w:val="28"/>
        <w:szCs w:val="22"/>
        <w:lang w:val="en-US" w:eastAsia="zh-CN" w:bidi="ar-SA"/>
      </w:rPr>
    </w:rPrDefault>
    <w:pPrDefault>
      <w:pPr>
        <w:spacing w:line="52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6A3"/>
  </w:style>
  <w:style w:type="paragraph" w:styleId="1">
    <w:name w:val="heading 1"/>
    <w:basedOn w:val="a"/>
    <w:link w:val="1Char"/>
    <w:uiPriority w:val="9"/>
    <w:qFormat/>
    <w:rsid w:val="0052794E"/>
    <w:pPr>
      <w:spacing w:before="100" w:beforeAutospacing="1" w:after="100" w:afterAutospacing="1" w:line="240" w:lineRule="auto"/>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904F03"/>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5F7B20"/>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3E2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703E2C"/>
    <w:rPr>
      <w:sz w:val="18"/>
      <w:szCs w:val="18"/>
    </w:rPr>
  </w:style>
  <w:style w:type="paragraph" w:styleId="a4">
    <w:name w:val="footer"/>
    <w:basedOn w:val="a"/>
    <w:link w:val="Char0"/>
    <w:uiPriority w:val="99"/>
    <w:unhideWhenUsed/>
    <w:rsid w:val="00703E2C"/>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703E2C"/>
    <w:rPr>
      <w:sz w:val="18"/>
      <w:szCs w:val="18"/>
    </w:rPr>
  </w:style>
  <w:style w:type="character" w:styleId="a5">
    <w:name w:val="Hyperlink"/>
    <w:uiPriority w:val="99"/>
    <w:rsid w:val="00CA657A"/>
    <w:rPr>
      <w:strike w:val="0"/>
      <w:dstrike w:val="0"/>
      <w:color w:val="424242"/>
      <w:u w:val="none"/>
      <w:effect w:val="none"/>
    </w:rPr>
  </w:style>
  <w:style w:type="paragraph" w:styleId="a6">
    <w:name w:val="Normal (Web)"/>
    <w:basedOn w:val="a"/>
    <w:uiPriority w:val="99"/>
    <w:unhideWhenUsed/>
    <w:rsid w:val="00551ECB"/>
    <w:pPr>
      <w:spacing w:before="100" w:beforeAutospacing="1" w:after="100" w:afterAutospacing="1" w:line="240" w:lineRule="auto"/>
      <w:jc w:val="left"/>
    </w:pPr>
    <w:rPr>
      <w:rFonts w:ascii="宋体" w:eastAsia="宋体" w:hAnsi="宋体" w:cs="宋体"/>
      <w:kern w:val="0"/>
      <w:sz w:val="24"/>
      <w:szCs w:val="24"/>
    </w:rPr>
  </w:style>
  <w:style w:type="character" w:styleId="a7">
    <w:name w:val="Strong"/>
    <w:basedOn w:val="a0"/>
    <w:uiPriority w:val="22"/>
    <w:qFormat/>
    <w:rsid w:val="00551ECB"/>
    <w:rPr>
      <w:b/>
      <w:bCs/>
    </w:rPr>
  </w:style>
  <w:style w:type="paragraph" w:styleId="a8">
    <w:name w:val="List Paragraph"/>
    <w:basedOn w:val="a"/>
    <w:uiPriority w:val="34"/>
    <w:qFormat/>
    <w:rsid w:val="002C6CF3"/>
    <w:pPr>
      <w:ind w:firstLineChars="200" w:firstLine="420"/>
    </w:pPr>
  </w:style>
  <w:style w:type="paragraph" w:customStyle="1" w:styleId="p0">
    <w:name w:val="p0"/>
    <w:basedOn w:val="a"/>
    <w:rsid w:val="0000048F"/>
    <w:pPr>
      <w:spacing w:before="100" w:beforeAutospacing="1" w:after="100" w:afterAutospacing="1" w:line="240" w:lineRule="auto"/>
      <w:jc w:val="left"/>
    </w:pPr>
    <w:rPr>
      <w:rFonts w:ascii="宋体" w:eastAsia="宋体" w:hAnsi="宋体" w:cs="宋体"/>
      <w:kern w:val="0"/>
      <w:sz w:val="24"/>
      <w:szCs w:val="24"/>
    </w:rPr>
  </w:style>
  <w:style w:type="paragraph" w:styleId="a9">
    <w:name w:val="Balloon Text"/>
    <w:basedOn w:val="a"/>
    <w:link w:val="Char1"/>
    <w:uiPriority w:val="99"/>
    <w:semiHidden/>
    <w:unhideWhenUsed/>
    <w:rsid w:val="00FB5147"/>
    <w:pPr>
      <w:spacing w:line="240" w:lineRule="auto"/>
    </w:pPr>
    <w:rPr>
      <w:sz w:val="18"/>
      <w:szCs w:val="18"/>
    </w:rPr>
  </w:style>
  <w:style w:type="character" w:customStyle="1" w:styleId="Char1">
    <w:name w:val="批注框文本 Char"/>
    <w:basedOn w:val="a0"/>
    <w:link w:val="a9"/>
    <w:uiPriority w:val="99"/>
    <w:semiHidden/>
    <w:rsid w:val="00FB5147"/>
    <w:rPr>
      <w:sz w:val="18"/>
      <w:szCs w:val="18"/>
    </w:rPr>
  </w:style>
  <w:style w:type="character" w:customStyle="1" w:styleId="1Char">
    <w:name w:val="标题 1 Char"/>
    <w:basedOn w:val="a0"/>
    <w:link w:val="1"/>
    <w:uiPriority w:val="9"/>
    <w:rsid w:val="0052794E"/>
    <w:rPr>
      <w:rFonts w:ascii="宋体" w:eastAsia="宋体" w:hAnsi="宋体" w:cs="宋体"/>
      <w:b/>
      <w:bCs/>
      <w:kern w:val="36"/>
      <w:sz w:val="48"/>
      <w:szCs w:val="48"/>
    </w:rPr>
  </w:style>
  <w:style w:type="character" w:customStyle="1" w:styleId="3Char">
    <w:name w:val="标题 3 Char"/>
    <w:basedOn w:val="a0"/>
    <w:link w:val="3"/>
    <w:uiPriority w:val="9"/>
    <w:semiHidden/>
    <w:rsid w:val="005F7B20"/>
    <w:rPr>
      <w:b/>
      <w:bCs/>
      <w:sz w:val="32"/>
      <w:szCs w:val="32"/>
    </w:rPr>
  </w:style>
  <w:style w:type="character" w:customStyle="1" w:styleId="2Char">
    <w:name w:val="标题 2 Char"/>
    <w:basedOn w:val="a0"/>
    <w:link w:val="2"/>
    <w:uiPriority w:val="9"/>
    <w:semiHidden/>
    <w:rsid w:val="00904F03"/>
    <w:rPr>
      <w:rFonts w:asciiTheme="majorHAnsi" w:eastAsiaTheme="majorEastAsia" w:hAnsiTheme="majorHAnsi" w:cstheme="majorBidi"/>
      <w:b/>
      <w:bCs/>
      <w:sz w:val="32"/>
      <w:szCs w:val="32"/>
    </w:rPr>
  </w:style>
  <w:style w:type="character" w:customStyle="1" w:styleId="apple-converted-space">
    <w:name w:val="apple-converted-space"/>
    <w:basedOn w:val="a0"/>
    <w:rsid w:val="00FB4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1415">
      <w:bodyDiv w:val="1"/>
      <w:marLeft w:val="0"/>
      <w:marRight w:val="0"/>
      <w:marTop w:val="0"/>
      <w:marBottom w:val="0"/>
      <w:divBdr>
        <w:top w:val="none" w:sz="0" w:space="0" w:color="auto"/>
        <w:left w:val="none" w:sz="0" w:space="0" w:color="auto"/>
        <w:bottom w:val="none" w:sz="0" w:space="0" w:color="auto"/>
        <w:right w:val="none" w:sz="0" w:space="0" w:color="auto"/>
      </w:divBdr>
    </w:div>
    <w:div w:id="46537396">
      <w:bodyDiv w:val="1"/>
      <w:marLeft w:val="0"/>
      <w:marRight w:val="0"/>
      <w:marTop w:val="0"/>
      <w:marBottom w:val="0"/>
      <w:divBdr>
        <w:top w:val="none" w:sz="0" w:space="0" w:color="auto"/>
        <w:left w:val="none" w:sz="0" w:space="0" w:color="auto"/>
        <w:bottom w:val="none" w:sz="0" w:space="0" w:color="auto"/>
        <w:right w:val="none" w:sz="0" w:space="0" w:color="auto"/>
      </w:divBdr>
    </w:div>
    <w:div w:id="123354781">
      <w:bodyDiv w:val="1"/>
      <w:marLeft w:val="0"/>
      <w:marRight w:val="0"/>
      <w:marTop w:val="0"/>
      <w:marBottom w:val="0"/>
      <w:divBdr>
        <w:top w:val="none" w:sz="0" w:space="0" w:color="auto"/>
        <w:left w:val="none" w:sz="0" w:space="0" w:color="auto"/>
        <w:bottom w:val="none" w:sz="0" w:space="0" w:color="auto"/>
        <w:right w:val="none" w:sz="0" w:space="0" w:color="auto"/>
      </w:divBdr>
    </w:div>
    <w:div w:id="142435537">
      <w:bodyDiv w:val="1"/>
      <w:marLeft w:val="0"/>
      <w:marRight w:val="0"/>
      <w:marTop w:val="0"/>
      <w:marBottom w:val="0"/>
      <w:divBdr>
        <w:top w:val="none" w:sz="0" w:space="0" w:color="auto"/>
        <w:left w:val="none" w:sz="0" w:space="0" w:color="auto"/>
        <w:bottom w:val="none" w:sz="0" w:space="0" w:color="auto"/>
        <w:right w:val="none" w:sz="0" w:space="0" w:color="auto"/>
      </w:divBdr>
    </w:div>
    <w:div w:id="160967730">
      <w:bodyDiv w:val="1"/>
      <w:marLeft w:val="0"/>
      <w:marRight w:val="0"/>
      <w:marTop w:val="0"/>
      <w:marBottom w:val="0"/>
      <w:divBdr>
        <w:top w:val="none" w:sz="0" w:space="0" w:color="auto"/>
        <w:left w:val="none" w:sz="0" w:space="0" w:color="auto"/>
        <w:bottom w:val="none" w:sz="0" w:space="0" w:color="auto"/>
        <w:right w:val="none" w:sz="0" w:space="0" w:color="auto"/>
      </w:divBdr>
    </w:div>
    <w:div w:id="240795491">
      <w:bodyDiv w:val="1"/>
      <w:marLeft w:val="0"/>
      <w:marRight w:val="0"/>
      <w:marTop w:val="0"/>
      <w:marBottom w:val="0"/>
      <w:divBdr>
        <w:top w:val="none" w:sz="0" w:space="0" w:color="auto"/>
        <w:left w:val="none" w:sz="0" w:space="0" w:color="auto"/>
        <w:bottom w:val="none" w:sz="0" w:space="0" w:color="auto"/>
        <w:right w:val="none" w:sz="0" w:space="0" w:color="auto"/>
      </w:divBdr>
    </w:div>
    <w:div w:id="256906024">
      <w:bodyDiv w:val="1"/>
      <w:marLeft w:val="0"/>
      <w:marRight w:val="0"/>
      <w:marTop w:val="0"/>
      <w:marBottom w:val="0"/>
      <w:divBdr>
        <w:top w:val="none" w:sz="0" w:space="0" w:color="auto"/>
        <w:left w:val="none" w:sz="0" w:space="0" w:color="auto"/>
        <w:bottom w:val="none" w:sz="0" w:space="0" w:color="auto"/>
        <w:right w:val="none" w:sz="0" w:space="0" w:color="auto"/>
      </w:divBdr>
    </w:div>
    <w:div w:id="270937958">
      <w:bodyDiv w:val="1"/>
      <w:marLeft w:val="0"/>
      <w:marRight w:val="0"/>
      <w:marTop w:val="0"/>
      <w:marBottom w:val="0"/>
      <w:divBdr>
        <w:top w:val="none" w:sz="0" w:space="0" w:color="auto"/>
        <w:left w:val="none" w:sz="0" w:space="0" w:color="auto"/>
        <w:bottom w:val="none" w:sz="0" w:space="0" w:color="auto"/>
        <w:right w:val="none" w:sz="0" w:space="0" w:color="auto"/>
      </w:divBdr>
    </w:div>
    <w:div w:id="272445939">
      <w:bodyDiv w:val="1"/>
      <w:marLeft w:val="0"/>
      <w:marRight w:val="0"/>
      <w:marTop w:val="0"/>
      <w:marBottom w:val="0"/>
      <w:divBdr>
        <w:top w:val="none" w:sz="0" w:space="0" w:color="auto"/>
        <w:left w:val="none" w:sz="0" w:space="0" w:color="auto"/>
        <w:bottom w:val="none" w:sz="0" w:space="0" w:color="auto"/>
        <w:right w:val="none" w:sz="0" w:space="0" w:color="auto"/>
      </w:divBdr>
      <w:divsChild>
        <w:div w:id="352340000">
          <w:marLeft w:val="0"/>
          <w:marRight w:val="0"/>
          <w:marTop w:val="0"/>
          <w:marBottom w:val="0"/>
          <w:divBdr>
            <w:top w:val="none" w:sz="0" w:space="0" w:color="auto"/>
            <w:left w:val="none" w:sz="0" w:space="0" w:color="auto"/>
            <w:bottom w:val="none" w:sz="0" w:space="0" w:color="auto"/>
            <w:right w:val="none" w:sz="0" w:space="0" w:color="auto"/>
          </w:divBdr>
        </w:div>
      </w:divsChild>
    </w:div>
    <w:div w:id="299696255">
      <w:bodyDiv w:val="1"/>
      <w:marLeft w:val="0"/>
      <w:marRight w:val="0"/>
      <w:marTop w:val="0"/>
      <w:marBottom w:val="0"/>
      <w:divBdr>
        <w:top w:val="none" w:sz="0" w:space="0" w:color="auto"/>
        <w:left w:val="none" w:sz="0" w:space="0" w:color="auto"/>
        <w:bottom w:val="none" w:sz="0" w:space="0" w:color="auto"/>
        <w:right w:val="none" w:sz="0" w:space="0" w:color="auto"/>
      </w:divBdr>
    </w:div>
    <w:div w:id="358356620">
      <w:bodyDiv w:val="1"/>
      <w:marLeft w:val="0"/>
      <w:marRight w:val="0"/>
      <w:marTop w:val="0"/>
      <w:marBottom w:val="0"/>
      <w:divBdr>
        <w:top w:val="none" w:sz="0" w:space="0" w:color="auto"/>
        <w:left w:val="none" w:sz="0" w:space="0" w:color="auto"/>
        <w:bottom w:val="none" w:sz="0" w:space="0" w:color="auto"/>
        <w:right w:val="none" w:sz="0" w:space="0" w:color="auto"/>
      </w:divBdr>
    </w:div>
    <w:div w:id="392775100">
      <w:bodyDiv w:val="1"/>
      <w:marLeft w:val="0"/>
      <w:marRight w:val="0"/>
      <w:marTop w:val="0"/>
      <w:marBottom w:val="0"/>
      <w:divBdr>
        <w:top w:val="none" w:sz="0" w:space="0" w:color="auto"/>
        <w:left w:val="none" w:sz="0" w:space="0" w:color="auto"/>
        <w:bottom w:val="none" w:sz="0" w:space="0" w:color="auto"/>
        <w:right w:val="none" w:sz="0" w:space="0" w:color="auto"/>
      </w:divBdr>
    </w:div>
    <w:div w:id="422840361">
      <w:bodyDiv w:val="1"/>
      <w:marLeft w:val="0"/>
      <w:marRight w:val="0"/>
      <w:marTop w:val="0"/>
      <w:marBottom w:val="0"/>
      <w:divBdr>
        <w:top w:val="none" w:sz="0" w:space="0" w:color="auto"/>
        <w:left w:val="none" w:sz="0" w:space="0" w:color="auto"/>
        <w:bottom w:val="none" w:sz="0" w:space="0" w:color="auto"/>
        <w:right w:val="none" w:sz="0" w:space="0" w:color="auto"/>
      </w:divBdr>
    </w:div>
    <w:div w:id="448165707">
      <w:bodyDiv w:val="1"/>
      <w:marLeft w:val="0"/>
      <w:marRight w:val="0"/>
      <w:marTop w:val="0"/>
      <w:marBottom w:val="0"/>
      <w:divBdr>
        <w:top w:val="none" w:sz="0" w:space="0" w:color="auto"/>
        <w:left w:val="none" w:sz="0" w:space="0" w:color="auto"/>
        <w:bottom w:val="none" w:sz="0" w:space="0" w:color="auto"/>
        <w:right w:val="none" w:sz="0" w:space="0" w:color="auto"/>
      </w:divBdr>
    </w:div>
    <w:div w:id="490411676">
      <w:bodyDiv w:val="1"/>
      <w:marLeft w:val="0"/>
      <w:marRight w:val="0"/>
      <w:marTop w:val="0"/>
      <w:marBottom w:val="0"/>
      <w:divBdr>
        <w:top w:val="none" w:sz="0" w:space="0" w:color="auto"/>
        <w:left w:val="none" w:sz="0" w:space="0" w:color="auto"/>
        <w:bottom w:val="none" w:sz="0" w:space="0" w:color="auto"/>
        <w:right w:val="none" w:sz="0" w:space="0" w:color="auto"/>
      </w:divBdr>
    </w:div>
    <w:div w:id="556622062">
      <w:bodyDiv w:val="1"/>
      <w:marLeft w:val="0"/>
      <w:marRight w:val="0"/>
      <w:marTop w:val="0"/>
      <w:marBottom w:val="0"/>
      <w:divBdr>
        <w:top w:val="none" w:sz="0" w:space="0" w:color="auto"/>
        <w:left w:val="none" w:sz="0" w:space="0" w:color="auto"/>
        <w:bottom w:val="none" w:sz="0" w:space="0" w:color="auto"/>
        <w:right w:val="none" w:sz="0" w:space="0" w:color="auto"/>
      </w:divBdr>
    </w:div>
    <w:div w:id="557059057">
      <w:bodyDiv w:val="1"/>
      <w:marLeft w:val="0"/>
      <w:marRight w:val="0"/>
      <w:marTop w:val="0"/>
      <w:marBottom w:val="0"/>
      <w:divBdr>
        <w:top w:val="none" w:sz="0" w:space="0" w:color="auto"/>
        <w:left w:val="none" w:sz="0" w:space="0" w:color="auto"/>
        <w:bottom w:val="none" w:sz="0" w:space="0" w:color="auto"/>
        <w:right w:val="none" w:sz="0" w:space="0" w:color="auto"/>
      </w:divBdr>
    </w:div>
    <w:div w:id="572589903">
      <w:bodyDiv w:val="1"/>
      <w:marLeft w:val="0"/>
      <w:marRight w:val="0"/>
      <w:marTop w:val="0"/>
      <w:marBottom w:val="0"/>
      <w:divBdr>
        <w:top w:val="none" w:sz="0" w:space="0" w:color="auto"/>
        <w:left w:val="none" w:sz="0" w:space="0" w:color="auto"/>
        <w:bottom w:val="none" w:sz="0" w:space="0" w:color="auto"/>
        <w:right w:val="none" w:sz="0" w:space="0" w:color="auto"/>
      </w:divBdr>
    </w:div>
    <w:div w:id="645624127">
      <w:bodyDiv w:val="1"/>
      <w:marLeft w:val="0"/>
      <w:marRight w:val="0"/>
      <w:marTop w:val="0"/>
      <w:marBottom w:val="0"/>
      <w:divBdr>
        <w:top w:val="none" w:sz="0" w:space="0" w:color="auto"/>
        <w:left w:val="none" w:sz="0" w:space="0" w:color="auto"/>
        <w:bottom w:val="none" w:sz="0" w:space="0" w:color="auto"/>
        <w:right w:val="none" w:sz="0" w:space="0" w:color="auto"/>
      </w:divBdr>
    </w:div>
    <w:div w:id="671298544">
      <w:bodyDiv w:val="1"/>
      <w:marLeft w:val="0"/>
      <w:marRight w:val="0"/>
      <w:marTop w:val="0"/>
      <w:marBottom w:val="0"/>
      <w:divBdr>
        <w:top w:val="none" w:sz="0" w:space="0" w:color="auto"/>
        <w:left w:val="none" w:sz="0" w:space="0" w:color="auto"/>
        <w:bottom w:val="none" w:sz="0" w:space="0" w:color="auto"/>
        <w:right w:val="none" w:sz="0" w:space="0" w:color="auto"/>
      </w:divBdr>
    </w:div>
    <w:div w:id="671690371">
      <w:bodyDiv w:val="1"/>
      <w:marLeft w:val="0"/>
      <w:marRight w:val="0"/>
      <w:marTop w:val="0"/>
      <w:marBottom w:val="0"/>
      <w:divBdr>
        <w:top w:val="none" w:sz="0" w:space="0" w:color="auto"/>
        <w:left w:val="none" w:sz="0" w:space="0" w:color="auto"/>
        <w:bottom w:val="none" w:sz="0" w:space="0" w:color="auto"/>
        <w:right w:val="none" w:sz="0" w:space="0" w:color="auto"/>
      </w:divBdr>
    </w:div>
    <w:div w:id="702368683">
      <w:bodyDiv w:val="1"/>
      <w:marLeft w:val="0"/>
      <w:marRight w:val="0"/>
      <w:marTop w:val="0"/>
      <w:marBottom w:val="0"/>
      <w:divBdr>
        <w:top w:val="none" w:sz="0" w:space="0" w:color="auto"/>
        <w:left w:val="none" w:sz="0" w:space="0" w:color="auto"/>
        <w:bottom w:val="none" w:sz="0" w:space="0" w:color="auto"/>
        <w:right w:val="none" w:sz="0" w:space="0" w:color="auto"/>
      </w:divBdr>
    </w:div>
    <w:div w:id="702709018">
      <w:bodyDiv w:val="1"/>
      <w:marLeft w:val="0"/>
      <w:marRight w:val="0"/>
      <w:marTop w:val="0"/>
      <w:marBottom w:val="0"/>
      <w:divBdr>
        <w:top w:val="none" w:sz="0" w:space="0" w:color="auto"/>
        <w:left w:val="none" w:sz="0" w:space="0" w:color="auto"/>
        <w:bottom w:val="none" w:sz="0" w:space="0" w:color="auto"/>
        <w:right w:val="none" w:sz="0" w:space="0" w:color="auto"/>
      </w:divBdr>
    </w:div>
    <w:div w:id="732705501">
      <w:bodyDiv w:val="1"/>
      <w:marLeft w:val="0"/>
      <w:marRight w:val="0"/>
      <w:marTop w:val="0"/>
      <w:marBottom w:val="0"/>
      <w:divBdr>
        <w:top w:val="none" w:sz="0" w:space="0" w:color="auto"/>
        <w:left w:val="none" w:sz="0" w:space="0" w:color="auto"/>
        <w:bottom w:val="none" w:sz="0" w:space="0" w:color="auto"/>
        <w:right w:val="none" w:sz="0" w:space="0" w:color="auto"/>
      </w:divBdr>
    </w:div>
    <w:div w:id="734545155">
      <w:bodyDiv w:val="1"/>
      <w:marLeft w:val="0"/>
      <w:marRight w:val="0"/>
      <w:marTop w:val="0"/>
      <w:marBottom w:val="0"/>
      <w:divBdr>
        <w:top w:val="none" w:sz="0" w:space="0" w:color="auto"/>
        <w:left w:val="none" w:sz="0" w:space="0" w:color="auto"/>
        <w:bottom w:val="none" w:sz="0" w:space="0" w:color="auto"/>
        <w:right w:val="none" w:sz="0" w:space="0" w:color="auto"/>
      </w:divBdr>
    </w:div>
    <w:div w:id="774787115">
      <w:bodyDiv w:val="1"/>
      <w:marLeft w:val="0"/>
      <w:marRight w:val="0"/>
      <w:marTop w:val="0"/>
      <w:marBottom w:val="0"/>
      <w:divBdr>
        <w:top w:val="none" w:sz="0" w:space="0" w:color="auto"/>
        <w:left w:val="none" w:sz="0" w:space="0" w:color="auto"/>
        <w:bottom w:val="none" w:sz="0" w:space="0" w:color="auto"/>
        <w:right w:val="none" w:sz="0" w:space="0" w:color="auto"/>
      </w:divBdr>
    </w:div>
    <w:div w:id="810249870">
      <w:bodyDiv w:val="1"/>
      <w:marLeft w:val="0"/>
      <w:marRight w:val="0"/>
      <w:marTop w:val="0"/>
      <w:marBottom w:val="0"/>
      <w:divBdr>
        <w:top w:val="none" w:sz="0" w:space="0" w:color="auto"/>
        <w:left w:val="none" w:sz="0" w:space="0" w:color="auto"/>
        <w:bottom w:val="none" w:sz="0" w:space="0" w:color="auto"/>
        <w:right w:val="none" w:sz="0" w:space="0" w:color="auto"/>
      </w:divBdr>
    </w:div>
    <w:div w:id="867569815">
      <w:bodyDiv w:val="1"/>
      <w:marLeft w:val="0"/>
      <w:marRight w:val="0"/>
      <w:marTop w:val="0"/>
      <w:marBottom w:val="0"/>
      <w:divBdr>
        <w:top w:val="none" w:sz="0" w:space="0" w:color="auto"/>
        <w:left w:val="none" w:sz="0" w:space="0" w:color="auto"/>
        <w:bottom w:val="none" w:sz="0" w:space="0" w:color="auto"/>
        <w:right w:val="none" w:sz="0" w:space="0" w:color="auto"/>
      </w:divBdr>
    </w:div>
    <w:div w:id="887568533">
      <w:bodyDiv w:val="1"/>
      <w:marLeft w:val="0"/>
      <w:marRight w:val="0"/>
      <w:marTop w:val="0"/>
      <w:marBottom w:val="0"/>
      <w:divBdr>
        <w:top w:val="none" w:sz="0" w:space="0" w:color="auto"/>
        <w:left w:val="none" w:sz="0" w:space="0" w:color="auto"/>
        <w:bottom w:val="none" w:sz="0" w:space="0" w:color="auto"/>
        <w:right w:val="none" w:sz="0" w:space="0" w:color="auto"/>
      </w:divBdr>
    </w:div>
    <w:div w:id="892227999">
      <w:bodyDiv w:val="1"/>
      <w:marLeft w:val="0"/>
      <w:marRight w:val="0"/>
      <w:marTop w:val="0"/>
      <w:marBottom w:val="0"/>
      <w:divBdr>
        <w:top w:val="none" w:sz="0" w:space="0" w:color="auto"/>
        <w:left w:val="none" w:sz="0" w:space="0" w:color="auto"/>
        <w:bottom w:val="none" w:sz="0" w:space="0" w:color="auto"/>
        <w:right w:val="none" w:sz="0" w:space="0" w:color="auto"/>
      </w:divBdr>
    </w:div>
    <w:div w:id="977035165">
      <w:bodyDiv w:val="1"/>
      <w:marLeft w:val="0"/>
      <w:marRight w:val="0"/>
      <w:marTop w:val="0"/>
      <w:marBottom w:val="0"/>
      <w:divBdr>
        <w:top w:val="none" w:sz="0" w:space="0" w:color="auto"/>
        <w:left w:val="none" w:sz="0" w:space="0" w:color="auto"/>
        <w:bottom w:val="none" w:sz="0" w:space="0" w:color="auto"/>
        <w:right w:val="none" w:sz="0" w:space="0" w:color="auto"/>
      </w:divBdr>
    </w:div>
    <w:div w:id="1143740963">
      <w:bodyDiv w:val="1"/>
      <w:marLeft w:val="0"/>
      <w:marRight w:val="0"/>
      <w:marTop w:val="0"/>
      <w:marBottom w:val="0"/>
      <w:divBdr>
        <w:top w:val="none" w:sz="0" w:space="0" w:color="auto"/>
        <w:left w:val="none" w:sz="0" w:space="0" w:color="auto"/>
        <w:bottom w:val="none" w:sz="0" w:space="0" w:color="auto"/>
        <w:right w:val="none" w:sz="0" w:space="0" w:color="auto"/>
      </w:divBdr>
    </w:div>
    <w:div w:id="1170295006">
      <w:bodyDiv w:val="1"/>
      <w:marLeft w:val="0"/>
      <w:marRight w:val="0"/>
      <w:marTop w:val="0"/>
      <w:marBottom w:val="0"/>
      <w:divBdr>
        <w:top w:val="none" w:sz="0" w:space="0" w:color="auto"/>
        <w:left w:val="none" w:sz="0" w:space="0" w:color="auto"/>
        <w:bottom w:val="none" w:sz="0" w:space="0" w:color="auto"/>
        <w:right w:val="none" w:sz="0" w:space="0" w:color="auto"/>
      </w:divBdr>
    </w:div>
    <w:div w:id="1189026221">
      <w:bodyDiv w:val="1"/>
      <w:marLeft w:val="0"/>
      <w:marRight w:val="0"/>
      <w:marTop w:val="0"/>
      <w:marBottom w:val="0"/>
      <w:divBdr>
        <w:top w:val="none" w:sz="0" w:space="0" w:color="auto"/>
        <w:left w:val="none" w:sz="0" w:space="0" w:color="auto"/>
        <w:bottom w:val="none" w:sz="0" w:space="0" w:color="auto"/>
        <w:right w:val="none" w:sz="0" w:space="0" w:color="auto"/>
      </w:divBdr>
      <w:divsChild>
        <w:div w:id="1952862516">
          <w:marLeft w:val="0"/>
          <w:marRight w:val="0"/>
          <w:marTop w:val="525"/>
          <w:marBottom w:val="285"/>
          <w:divBdr>
            <w:top w:val="none" w:sz="0" w:space="0" w:color="auto"/>
            <w:left w:val="none" w:sz="0" w:space="0" w:color="auto"/>
            <w:bottom w:val="none" w:sz="0" w:space="0" w:color="auto"/>
            <w:right w:val="none" w:sz="0" w:space="0" w:color="auto"/>
          </w:divBdr>
        </w:div>
      </w:divsChild>
    </w:div>
    <w:div w:id="1240479496">
      <w:bodyDiv w:val="1"/>
      <w:marLeft w:val="0"/>
      <w:marRight w:val="0"/>
      <w:marTop w:val="0"/>
      <w:marBottom w:val="0"/>
      <w:divBdr>
        <w:top w:val="none" w:sz="0" w:space="0" w:color="auto"/>
        <w:left w:val="none" w:sz="0" w:space="0" w:color="auto"/>
        <w:bottom w:val="none" w:sz="0" w:space="0" w:color="auto"/>
        <w:right w:val="none" w:sz="0" w:space="0" w:color="auto"/>
      </w:divBdr>
    </w:div>
    <w:div w:id="1290010938">
      <w:bodyDiv w:val="1"/>
      <w:marLeft w:val="0"/>
      <w:marRight w:val="0"/>
      <w:marTop w:val="0"/>
      <w:marBottom w:val="0"/>
      <w:divBdr>
        <w:top w:val="none" w:sz="0" w:space="0" w:color="auto"/>
        <w:left w:val="none" w:sz="0" w:space="0" w:color="auto"/>
        <w:bottom w:val="none" w:sz="0" w:space="0" w:color="auto"/>
        <w:right w:val="none" w:sz="0" w:space="0" w:color="auto"/>
      </w:divBdr>
    </w:div>
    <w:div w:id="1320621738">
      <w:bodyDiv w:val="1"/>
      <w:marLeft w:val="0"/>
      <w:marRight w:val="0"/>
      <w:marTop w:val="0"/>
      <w:marBottom w:val="0"/>
      <w:divBdr>
        <w:top w:val="none" w:sz="0" w:space="0" w:color="auto"/>
        <w:left w:val="none" w:sz="0" w:space="0" w:color="auto"/>
        <w:bottom w:val="none" w:sz="0" w:space="0" w:color="auto"/>
        <w:right w:val="none" w:sz="0" w:space="0" w:color="auto"/>
      </w:divBdr>
    </w:div>
    <w:div w:id="1325427054">
      <w:bodyDiv w:val="1"/>
      <w:marLeft w:val="0"/>
      <w:marRight w:val="0"/>
      <w:marTop w:val="0"/>
      <w:marBottom w:val="0"/>
      <w:divBdr>
        <w:top w:val="none" w:sz="0" w:space="0" w:color="auto"/>
        <w:left w:val="none" w:sz="0" w:space="0" w:color="auto"/>
        <w:bottom w:val="none" w:sz="0" w:space="0" w:color="auto"/>
        <w:right w:val="none" w:sz="0" w:space="0" w:color="auto"/>
      </w:divBdr>
    </w:div>
    <w:div w:id="1371148258">
      <w:bodyDiv w:val="1"/>
      <w:marLeft w:val="0"/>
      <w:marRight w:val="0"/>
      <w:marTop w:val="0"/>
      <w:marBottom w:val="0"/>
      <w:divBdr>
        <w:top w:val="none" w:sz="0" w:space="0" w:color="auto"/>
        <w:left w:val="none" w:sz="0" w:space="0" w:color="auto"/>
        <w:bottom w:val="none" w:sz="0" w:space="0" w:color="auto"/>
        <w:right w:val="none" w:sz="0" w:space="0" w:color="auto"/>
      </w:divBdr>
    </w:div>
    <w:div w:id="1384988287">
      <w:bodyDiv w:val="1"/>
      <w:marLeft w:val="0"/>
      <w:marRight w:val="0"/>
      <w:marTop w:val="0"/>
      <w:marBottom w:val="0"/>
      <w:divBdr>
        <w:top w:val="none" w:sz="0" w:space="0" w:color="auto"/>
        <w:left w:val="none" w:sz="0" w:space="0" w:color="auto"/>
        <w:bottom w:val="none" w:sz="0" w:space="0" w:color="auto"/>
        <w:right w:val="none" w:sz="0" w:space="0" w:color="auto"/>
      </w:divBdr>
    </w:div>
    <w:div w:id="1405950778">
      <w:bodyDiv w:val="1"/>
      <w:marLeft w:val="0"/>
      <w:marRight w:val="0"/>
      <w:marTop w:val="0"/>
      <w:marBottom w:val="0"/>
      <w:divBdr>
        <w:top w:val="none" w:sz="0" w:space="0" w:color="auto"/>
        <w:left w:val="none" w:sz="0" w:space="0" w:color="auto"/>
        <w:bottom w:val="none" w:sz="0" w:space="0" w:color="auto"/>
        <w:right w:val="none" w:sz="0" w:space="0" w:color="auto"/>
      </w:divBdr>
    </w:div>
    <w:div w:id="1507136223">
      <w:bodyDiv w:val="1"/>
      <w:marLeft w:val="0"/>
      <w:marRight w:val="0"/>
      <w:marTop w:val="0"/>
      <w:marBottom w:val="0"/>
      <w:divBdr>
        <w:top w:val="none" w:sz="0" w:space="0" w:color="auto"/>
        <w:left w:val="none" w:sz="0" w:space="0" w:color="auto"/>
        <w:bottom w:val="none" w:sz="0" w:space="0" w:color="auto"/>
        <w:right w:val="none" w:sz="0" w:space="0" w:color="auto"/>
      </w:divBdr>
    </w:div>
    <w:div w:id="1536456638">
      <w:bodyDiv w:val="1"/>
      <w:marLeft w:val="0"/>
      <w:marRight w:val="0"/>
      <w:marTop w:val="0"/>
      <w:marBottom w:val="0"/>
      <w:divBdr>
        <w:top w:val="none" w:sz="0" w:space="0" w:color="auto"/>
        <w:left w:val="none" w:sz="0" w:space="0" w:color="auto"/>
        <w:bottom w:val="none" w:sz="0" w:space="0" w:color="auto"/>
        <w:right w:val="none" w:sz="0" w:space="0" w:color="auto"/>
      </w:divBdr>
      <w:divsChild>
        <w:div w:id="1469593409">
          <w:marLeft w:val="0"/>
          <w:marRight w:val="0"/>
          <w:marTop w:val="0"/>
          <w:marBottom w:val="0"/>
          <w:divBdr>
            <w:top w:val="none" w:sz="0" w:space="0" w:color="auto"/>
            <w:left w:val="none" w:sz="0" w:space="0" w:color="auto"/>
            <w:bottom w:val="none" w:sz="0" w:space="0" w:color="auto"/>
            <w:right w:val="none" w:sz="0" w:space="0" w:color="auto"/>
          </w:divBdr>
          <w:divsChild>
            <w:div w:id="1137916120">
              <w:marLeft w:val="0"/>
              <w:marRight w:val="0"/>
              <w:marTop w:val="0"/>
              <w:marBottom w:val="0"/>
              <w:divBdr>
                <w:top w:val="none" w:sz="0" w:space="0" w:color="auto"/>
                <w:left w:val="none" w:sz="0" w:space="0" w:color="auto"/>
                <w:bottom w:val="none" w:sz="0" w:space="0" w:color="auto"/>
                <w:right w:val="none" w:sz="0" w:space="0" w:color="auto"/>
              </w:divBdr>
              <w:divsChild>
                <w:div w:id="101430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702664">
      <w:bodyDiv w:val="1"/>
      <w:marLeft w:val="0"/>
      <w:marRight w:val="0"/>
      <w:marTop w:val="0"/>
      <w:marBottom w:val="0"/>
      <w:divBdr>
        <w:top w:val="none" w:sz="0" w:space="0" w:color="auto"/>
        <w:left w:val="none" w:sz="0" w:space="0" w:color="auto"/>
        <w:bottom w:val="none" w:sz="0" w:space="0" w:color="auto"/>
        <w:right w:val="none" w:sz="0" w:space="0" w:color="auto"/>
      </w:divBdr>
    </w:div>
    <w:div w:id="1582524307">
      <w:bodyDiv w:val="1"/>
      <w:marLeft w:val="0"/>
      <w:marRight w:val="0"/>
      <w:marTop w:val="0"/>
      <w:marBottom w:val="0"/>
      <w:divBdr>
        <w:top w:val="none" w:sz="0" w:space="0" w:color="auto"/>
        <w:left w:val="none" w:sz="0" w:space="0" w:color="auto"/>
        <w:bottom w:val="none" w:sz="0" w:space="0" w:color="auto"/>
        <w:right w:val="none" w:sz="0" w:space="0" w:color="auto"/>
      </w:divBdr>
    </w:div>
    <w:div w:id="1619607741">
      <w:bodyDiv w:val="1"/>
      <w:marLeft w:val="0"/>
      <w:marRight w:val="0"/>
      <w:marTop w:val="0"/>
      <w:marBottom w:val="0"/>
      <w:divBdr>
        <w:top w:val="none" w:sz="0" w:space="0" w:color="auto"/>
        <w:left w:val="none" w:sz="0" w:space="0" w:color="auto"/>
        <w:bottom w:val="none" w:sz="0" w:space="0" w:color="auto"/>
        <w:right w:val="none" w:sz="0" w:space="0" w:color="auto"/>
      </w:divBdr>
    </w:div>
    <w:div w:id="1649552552">
      <w:bodyDiv w:val="1"/>
      <w:marLeft w:val="0"/>
      <w:marRight w:val="0"/>
      <w:marTop w:val="0"/>
      <w:marBottom w:val="0"/>
      <w:divBdr>
        <w:top w:val="none" w:sz="0" w:space="0" w:color="auto"/>
        <w:left w:val="none" w:sz="0" w:space="0" w:color="auto"/>
        <w:bottom w:val="none" w:sz="0" w:space="0" w:color="auto"/>
        <w:right w:val="none" w:sz="0" w:space="0" w:color="auto"/>
      </w:divBdr>
    </w:div>
    <w:div w:id="1665470541">
      <w:bodyDiv w:val="1"/>
      <w:marLeft w:val="0"/>
      <w:marRight w:val="0"/>
      <w:marTop w:val="0"/>
      <w:marBottom w:val="0"/>
      <w:divBdr>
        <w:top w:val="none" w:sz="0" w:space="0" w:color="auto"/>
        <w:left w:val="none" w:sz="0" w:space="0" w:color="auto"/>
        <w:bottom w:val="none" w:sz="0" w:space="0" w:color="auto"/>
        <w:right w:val="none" w:sz="0" w:space="0" w:color="auto"/>
      </w:divBdr>
    </w:div>
    <w:div w:id="1727677179">
      <w:bodyDiv w:val="1"/>
      <w:marLeft w:val="0"/>
      <w:marRight w:val="0"/>
      <w:marTop w:val="0"/>
      <w:marBottom w:val="0"/>
      <w:divBdr>
        <w:top w:val="none" w:sz="0" w:space="0" w:color="auto"/>
        <w:left w:val="none" w:sz="0" w:space="0" w:color="auto"/>
        <w:bottom w:val="none" w:sz="0" w:space="0" w:color="auto"/>
        <w:right w:val="none" w:sz="0" w:space="0" w:color="auto"/>
      </w:divBdr>
    </w:div>
    <w:div w:id="1732189470">
      <w:bodyDiv w:val="1"/>
      <w:marLeft w:val="0"/>
      <w:marRight w:val="0"/>
      <w:marTop w:val="0"/>
      <w:marBottom w:val="0"/>
      <w:divBdr>
        <w:top w:val="none" w:sz="0" w:space="0" w:color="auto"/>
        <w:left w:val="none" w:sz="0" w:space="0" w:color="auto"/>
        <w:bottom w:val="none" w:sz="0" w:space="0" w:color="auto"/>
        <w:right w:val="none" w:sz="0" w:space="0" w:color="auto"/>
      </w:divBdr>
    </w:div>
    <w:div w:id="1738281979">
      <w:bodyDiv w:val="1"/>
      <w:marLeft w:val="0"/>
      <w:marRight w:val="0"/>
      <w:marTop w:val="0"/>
      <w:marBottom w:val="0"/>
      <w:divBdr>
        <w:top w:val="none" w:sz="0" w:space="0" w:color="auto"/>
        <w:left w:val="none" w:sz="0" w:space="0" w:color="auto"/>
        <w:bottom w:val="none" w:sz="0" w:space="0" w:color="auto"/>
        <w:right w:val="none" w:sz="0" w:space="0" w:color="auto"/>
      </w:divBdr>
    </w:div>
    <w:div w:id="1763257297">
      <w:bodyDiv w:val="1"/>
      <w:marLeft w:val="0"/>
      <w:marRight w:val="0"/>
      <w:marTop w:val="0"/>
      <w:marBottom w:val="0"/>
      <w:divBdr>
        <w:top w:val="none" w:sz="0" w:space="0" w:color="auto"/>
        <w:left w:val="none" w:sz="0" w:space="0" w:color="auto"/>
        <w:bottom w:val="none" w:sz="0" w:space="0" w:color="auto"/>
        <w:right w:val="none" w:sz="0" w:space="0" w:color="auto"/>
      </w:divBdr>
    </w:div>
    <w:div w:id="1764111371">
      <w:bodyDiv w:val="1"/>
      <w:marLeft w:val="0"/>
      <w:marRight w:val="0"/>
      <w:marTop w:val="0"/>
      <w:marBottom w:val="0"/>
      <w:divBdr>
        <w:top w:val="none" w:sz="0" w:space="0" w:color="auto"/>
        <w:left w:val="none" w:sz="0" w:space="0" w:color="auto"/>
        <w:bottom w:val="none" w:sz="0" w:space="0" w:color="auto"/>
        <w:right w:val="none" w:sz="0" w:space="0" w:color="auto"/>
      </w:divBdr>
    </w:div>
    <w:div w:id="1843081960">
      <w:bodyDiv w:val="1"/>
      <w:marLeft w:val="0"/>
      <w:marRight w:val="0"/>
      <w:marTop w:val="0"/>
      <w:marBottom w:val="0"/>
      <w:divBdr>
        <w:top w:val="none" w:sz="0" w:space="0" w:color="auto"/>
        <w:left w:val="none" w:sz="0" w:space="0" w:color="auto"/>
        <w:bottom w:val="none" w:sz="0" w:space="0" w:color="auto"/>
        <w:right w:val="none" w:sz="0" w:space="0" w:color="auto"/>
      </w:divBdr>
    </w:div>
    <w:div w:id="1850630849">
      <w:bodyDiv w:val="1"/>
      <w:marLeft w:val="0"/>
      <w:marRight w:val="0"/>
      <w:marTop w:val="0"/>
      <w:marBottom w:val="0"/>
      <w:divBdr>
        <w:top w:val="none" w:sz="0" w:space="0" w:color="auto"/>
        <w:left w:val="none" w:sz="0" w:space="0" w:color="auto"/>
        <w:bottom w:val="none" w:sz="0" w:space="0" w:color="auto"/>
        <w:right w:val="none" w:sz="0" w:space="0" w:color="auto"/>
      </w:divBdr>
    </w:div>
    <w:div w:id="1876498970">
      <w:bodyDiv w:val="1"/>
      <w:marLeft w:val="0"/>
      <w:marRight w:val="0"/>
      <w:marTop w:val="0"/>
      <w:marBottom w:val="0"/>
      <w:divBdr>
        <w:top w:val="none" w:sz="0" w:space="0" w:color="auto"/>
        <w:left w:val="none" w:sz="0" w:space="0" w:color="auto"/>
        <w:bottom w:val="none" w:sz="0" w:space="0" w:color="auto"/>
        <w:right w:val="none" w:sz="0" w:space="0" w:color="auto"/>
      </w:divBdr>
    </w:div>
    <w:div w:id="1885167271">
      <w:bodyDiv w:val="1"/>
      <w:marLeft w:val="0"/>
      <w:marRight w:val="0"/>
      <w:marTop w:val="0"/>
      <w:marBottom w:val="0"/>
      <w:divBdr>
        <w:top w:val="none" w:sz="0" w:space="0" w:color="auto"/>
        <w:left w:val="none" w:sz="0" w:space="0" w:color="auto"/>
        <w:bottom w:val="none" w:sz="0" w:space="0" w:color="auto"/>
        <w:right w:val="none" w:sz="0" w:space="0" w:color="auto"/>
      </w:divBdr>
    </w:div>
    <w:div w:id="1963416099">
      <w:bodyDiv w:val="1"/>
      <w:marLeft w:val="0"/>
      <w:marRight w:val="0"/>
      <w:marTop w:val="0"/>
      <w:marBottom w:val="0"/>
      <w:divBdr>
        <w:top w:val="none" w:sz="0" w:space="0" w:color="auto"/>
        <w:left w:val="none" w:sz="0" w:space="0" w:color="auto"/>
        <w:bottom w:val="none" w:sz="0" w:space="0" w:color="auto"/>
        <w:right w:val="none" w:sz="0" w:space="0" w:color="auto"/>
      </w:divBdr>
    </w:div>
    <w:div w:id="2004552845">
      <w:bodyDiv w:val="1"/>
      <w:marLeft w:val="0"/>
      <w:marRight w:val="0"/>
      <w:marTop w:val="0"/>
      <w:marBottom w:val="0"/>
      <w:divBdr>
        <w:top w:val="none" w:sz="0" w:space="0" w:color="auto"/>
        <w:left w:val="none" w:sz="0" w:space="0" w:color="auto"/>
        <w:bottom w:val="none" w:sz="0" w:space="0" w:color="auto"/>
        <w:right w:val="none" w:sz="0" w:space="0" w:color="auto"/>
      </w:divBdr>
    </w:div>
    <w:div w:id="2065643287">
      <w:bodyDiv w:val="1"/>
      <w:marLeft w:val="0"/>
      <w:marRight w:val="0"/>
      <w:marTop w:val="0"/>
      <w:marBottom w:val="0"/>
      <w:divBdr>
        <w:top w:val="none" w:sz="0" w:space="0" w:color="auto"/>
        <w:left w:val="none" w:sz="0" w:space="0" w:color="auto"/>
        <w:bottom w:val="none" w:sz="0" w:space="0" w:color="auto"/>
        <w:right w:val="none" w:sz="0" w:space="0" w:color="auto"/>
      </w:divBdr>
    </w:div>
    <w:div w:id="2085225244">
      <w:bodyDiv w:val="1"/>
      <w:marLeft w:val="0"/>
      <w:marRight w:val="0"/>
      <w:marTop w:val="0"/>
      <w:marBottom w:val="0"/>
      <w:divBdr>
        <w:top w:val="none" w:sz="0" w:space="0" w:color="auto"/>
        <w:left w:val="none" w:sz="0" w:space="0" w:color="auto"/>
        <w:bottom w:val="none" w:sz="0" w:space="0" w:color="auto"/>
        <w:right w:val="none" w:sz="0" w:space="0" w:color="auto"/>
      </w:divBdr>
    </w:div>
    <w:div w:id="208576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gb.ahnu.edu.cn/" TargetMode="External"/><Relationship Id="rId5" Type="http://schemas.openxmlformats.org/officeDocument/2006/relationships/webSettings" Target="webSettings.xml"/><Relationship Id="rId10" Type="http://schemas.openxmlformats.org/officeDocument/2006/relationships/hyperlink" Target="http://fgb.ahnu.edu.cn/" TargetMode="External"/><Relationship Id="rId4" Type="http://schemas.openxmlformats.org/officeDocument/2006/relationships/settings" Target="settings.xml"/><Relationship Id="rId9" Type="http://schemas.openxmlformats.org/officeDocument/2006/relationships/hyperlink" Target="http://www.gov.cn/zhengce/2017-05/07/content_5191604.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F43E0-4E7E-4E78-B512-DC6722CC6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8</Pages>
  <Words>1271</Words>
  <Characters>7251</Characters>
  <Application>Microsoft Office Word</Application>
  <DocSecurity>0</DocSecurity>
  <Lines>60</Lines>
  <Paragraphs>17</Paragraphs>
  <ScaleCrop>false</ScaleCrop>
  <Company/>
  <LinksUpToDate>false</LinksUpToDate>
  <CharactersWithSpaces>8505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Sunian</cp:lastModifiedBy>
  <cp:revision>43</cp:revision>
  <dcterms:created xsi:type="dcterms:W3CDTF">2017-06-11T15:48:00Z</dcterms:created>
  <dcterms:modified xsi:type="dcterms:W3CDTF">2017-06-14T03:41:00Z</dcterms:modified>
</cp:coreProperties>
</file>