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D0" w:rsidRDefault="00E9095A" w:rsidP="009B1FD0">
      <w:pPr>
        <w:jc w:val="center"/>
        <w:rPr>
          <w:rFonts w:ascii="宋体" w:hAnsi="宋体" w:cs="宋体"/>
          <w:kern w:val="0"/>
          <w:sz w:val="24"/>
        </w:rPr>
      </w:pPr>
      <w:r>
        <w:rPr>
          <w:rFonts w:ascii="宋体" w:hAnsi="宋体" w:cs="宋体"/>
          <w:kern w:val="0"/>
          <w:sz w:val="24"/>
        </w:rPr>
        <w:fldChar w:fldCharType="begin"/>
      </w:r>
      <w:r w:rsidR="009B1FD0">
        <w:rPr>
          <w:rFonts w:ascii="宋体" w:hAnsi="宋体" w:cs="宋体"/>
          <w:kern w:val="0"/>
          <w:sz w:val="24"/>
        </w:rPr>
        <w:instrText xml:space="preserve"> INCLUDEPICTURE  "F:\\..\\Administrator\\AppData\\Roaming\\Tencent\\Users\\22356772\\QQ\\WinTemp\\RichOle\\~~JOX31RXU@F8J4@[WTL[DW.png" \* MERGEFORMATINET </w:instrText>
      </w:r>
      <w:r>
        <w:rPr>
          <w:rFonts w:ascii="宋体" w:hAnsi="宋体" w:cs="宋体"/>
          <w:kern w:val="0"/>
          <w:sz w:val="24"/>
        </w:rPr>
        <w:fldChar w:fldCharType="separate"/>
      </w:r>
      <w:r>
        <w:rPr>
          <w:rFonts w:ascii="宋体" w:hAnsi="宋体" w:cs="宋体"/>
          <w:kern w:val="0"/>
          <w:sz w:val="24"/>
        </w:rPr>
        <w:fldChar w:fldCharType="begin"/>
      </w:r>
      <w:r w:rsidR="00986E80">
        <w:rPr>
          <w:rFonts w:ascii="宋体" w:hAnsi="宋体" w:cs="宋体"/>
          <w:kern w:val="0"/>
          <w:sz w:val="24"/>
        </w:rPr>
        <w:instrText xml:space="preserve"> INCLUDEPICTURE  "C:\\Users\\Administrator\\Desktop\\AppData\\Roaming\\Tencent\\Users\\22356772\\QQ\\WinTemp\\RichOle\\~~JOX31RXU@F8J4@[WTL[DW.png" \* MERGEFORMATINET </w:instrText>
      </w:r>
      <w:r>
        <w:rPr>
          <w:rFonts w:ascii="宋体" w:hAnsi="宋体" w:cs="宋体"/>
          <w:kern w:val="0"/>
          <w:sz w:val="24"/>
        </w:rPr>
        <w:fldChar w:fldCharType="separate"/>
      </w:r>
      <w:r>
        <w:rPr>
          <w:rFonts w:ascii="宋体" w:hAnsi="宋体" w:cs="宋体"/>
          <w:kern w:val="0"/>
          <w:sz w:val="24"/>
        </w:rPr>
        <w:fldChar w:fldCharType="begin"/>
      </w:r>
      <w:r w:rsidR="008E15C4">
        <w:rPr>
          <w:rFonts w:ascii="宋体" w:hAnsi="宋体" w:cs="宋体"/>
          <w:kern w:val="0"/>
          <w:sz w:val="24"/>
        </w:rPr>
        <w:instrText xml:space="preserve"> INCLUDEPICTURE  "C:\\Users\\Administrator\\Desktop\\AppData\\Roaming\\Tencent\\Users\\22356772\\QQ\\WinTemp\\RichOle\\~~JOX31RXU@F8J4@[WTL[DW.png" \* MERGEFORMATINET </w:instrText>
      </w:r>
      <w:r>
        <w:rPr>
          <w:rFonts w:ascii="宋体" w:hAnsi="宋体" w:cs="宋体"/>
          <w:kern w:val="0"/>
          <w:sz w:val="24"/>
        </w:rPr>
        <w:fldChar w:fldCharType="separate"/>
      </w:r>
      <w:r>
        <w:rPr>
          <w:rFonts w:ascii="宋体" w:hAnsi="宋体" w:cs="宋体"/>
          <w:kern w:val="0"/>
          <w:sz w:val="24"/>
        </w:rPr>
        <w:fldChar w:fldCharType="begin"/>
      </w:r>
      <w:r w:rsidR="00AA7E81">
        <w:rPr>
          <w:rFonts w:ascii="宋体" w:hAnsi="宋体" w:cs="宋体"/>
          <w:kern w:val="0"/>
          <w:sz w:val="24"/>
        </w:rPr>
        <w:instrText xml:space="preserve"> INCLUDEPICTURE  "C:\\Users\\Administrator\\Desktop\\AppData\\Roaming\\Tencent\\Users\\22356772\\QQ\\WinTemp\\RichOle\\~~JOX31RXU@F8J4@[WTL[DW.png" \* MERGEFORMATINET </w:instrText>
      </w:r>
      <w:r>
        <w:rPr>
          <w:rFonts w:ascii="宋体" w:hAnsi="宋体" w:cs="宋体"/>
          <w:kern w:val="0"/>
          <w:sz w:val="24"/>
        </w:rPr>
        <w:fldChar w:fldCharType="separate"/>
      </w:r>
      <w:r>
        <w:rPr>
          <w:rFonts w:ascii="宋体" w:hAnsi="宋体" w:cs="宋体"/>
          <w:kern w:val="0"/>
          <w:sz w:val="24"/>
        </w:rPr>
        <w:fldChar w:fldCharType="begin"/>
      </w:r>
      <w:r w:rsidR="00DF2BF1">
        <w:rPr>
          <w:rFonts w:ascii="宋体" w:hAnsi="宋体" w:cs="宋体"/>
          <w:kern w:val="0"/>
          <w:sz w:val="24"/>
        </w:rPr>
        <w:instrText xml:space="preserve"> INCLUDEPICTURE  "C:\\Users\\Administrator\\Desktop\\AppData\\Roaming\\Tencent\\Users\\22356772\\QQ\\WinTemp\\RichOle\\~~JOX31RXU@F8J4@[WTL[DW.png" \* MERGEFORMATINET </w:instrText>
      </w:r>
      <w:r>
        <w:rPr>
          <w:rFonts w:ascii="宋体" w:hAnsi="宋体" w:cs="宋体"/>
          <w:kern w:val="0"/>
          <w:sz w:val="24"/>
        </w:rPr>
        <w:fldChar w:fldCharType="separate"/>
      </w:r>
      <w:r>
        <w:rPr>
          <w:rFonts w:ascii="宋体" w:hAnsi="宋体" w:cs="宋体"/>
          <w:kern w:val="0"/>
          <w:sz w:val="24"/>
        </w:rPr>
        <w:fldChar w:fldCharType="begin"/>
      </w:r>
      <w:r w:rsidR="009E7281">
        <w:rPr>
          <w:rFonts w:ascii="宋体" w:hAnsi="宋体" w:cs="宋体"/>
          <w:kern w:val="0"/>
          <w:sz w:val="24"/>
        </w:rPr>
        <w:instrText xml:space="preserve"> INCLUDEPICTURE  "C:\\Users\\Administrator\\Desktop\\AppData\\Roaming\\Tencent\\Users\\22356772\\QQ\\WinTemp\\RichOle\\~~JOX31RXU@F8J4@[WTL[DW.png" \* MERGEFORMATINET </w:instrText>
      </w:r>
      <w:r>
        <w:rPr>
          <w:rFonts w:ascii="宋体" w:hAnsi="宋体" w:cs="宋体"/>
          <w:kern w:val="0"/>
          <w:sz w:val="24"/>
        </w:rPr>
        <w:fldChar w:fldCharType="separate"/>
      </w:r>
      <w:r>
        <w:rPr>
          <w:rFonts w:ascii="宋体" w:hAnsi="宋体" w:cs="宋体"/>
          <w:kern w:val="0"/>
          <w:sz w:val="24"/>
        </w:rPr>
        <w:fldChar w:fldCharType="begin"/>
      </w:r>
      <w:r w:rsidR="00D61239">
        <w:rPr>
          <w:rFonts w:ascii="宋体" w:hAnsi="宋体" w:cs="宋体"/>
          <w:kern w:val="0"/>
          <w:sz w:val="24"/>
        </w:rPr>
        <w:instrText xml:space="preserve"> INCLUDEPICTURE  "C:\\Users\\user\\Desktop\\AppData\\Roaming\\Tencent\\Users\\22356772\\QQ\\WinTemp\\RichOle\\~~JOX31RXU@F8J4@[WTL[DW.png" \* MERGEFORMATINET </w:instrText>
      </w:r>
      <w:r>
        <w:rPr>
          <w:rFonts w:ascii="宋体" w:hAnsi="宋体" w:cs="宋体"/>
          <w:kern w:val="0"/>
          <w:sz w:val="24"/>
        </w:rPr>
        <w:fldChar w:fldCharType="separate"/>
      </w:r>
      <w:r>
        <w:rPr>
          <w:rFonts w:ascii="宋体" w:hAnsi="宋体" w:cs="宋体"/>
          <w:kern w:val="0"/>
          <w:sz w:val="24"/>
        </w:rPr>
        <w:fldChar w:fldCharType="begin"/>
      </w:r>
      <w:r w:rsidR="005C4EA4">
        <w:rPr>
          <w:rFonts w:ascii="宋体" w:hAnsi="宋体" w:cs="宋体"/>
          <w:kern w:val="0"/>
          <w:sz w:val="24"/>
        </w:rPr>
        <w:instrText xml:space="preserve"> INCLUDEPICTURE  "C:\\Users\\user\\Desktop\\AppData\\Roaming\\Tencent\\Users\\22356772\\QQ\\WinTemp\\RichOle\\~~JOX31RXU@F8J4@[WTL[DW.png" \* MERGEFORMATINET </w:instrText>
      </w:r>
      <w:r>
        <w:rPr>
          <w:rFonts w:ascii="宋体" w:hAnsi="宋体" w:cs="宋体"/>
          <w:kern w:val="0"/>
          <w:sz w:val="24"/>
        </w:rPr>
        <w:fldChar w:fldCharType="separate"/>
      </w:r>
      <w:r>
        <w:rPr>
          <w:rFonts w:ascii="宋体" w:hAnsi="宋体" w:cs="宋体"/>
          <w:kern w:val="0"/>
          <w:sz w:val="24"/>
        </w:rPr>
        <w:fldChar w:fldCharType="begin"/>
      </w:r>
      <w:r w:rsidR="00A15AB4">
        <w:rPr>
          <w:rFonts w:ascii="宋体" w:hAnsi="宋体" w:cs="宋体"/>
          <w:kern w:val="0"/>
          <w:sz w:val="24"/>
        </w:rPr>
        <w:instrText xml:space="preserve"> INCLUDEPICTURE  "C:\\Users\\Administrator\\Desktop\\AppData\\Roaming\\Tencent\\Users\\22356772\\QQ\\WinTemp\\RichOle\\~~JOX31RXU@F8J4@[WTL[DW.png" \* MERGEFORMATINET </w:instrText>
      </w:r>
      <w:r>
        <w:rPr>
          <w:rFonts w:ascii="宋体" w:hAnsi="宋体" w:cs="宋体"/>
          <w:kern w:val="0"/>
          <w:sz w:val="24"/>
        </w:rPr>
        <w:fldChar w:fldCharType="separate"/>
      </w:r>
      <w:r>
        <w:rPr>
          <w:rFonts w:ascii="宋体" w:hAnsi="宋体" w:cs="宋体"/>
          <w:kern w:val="0"/>
          <w:sz w:val="24"/>
        </w:rPr>
        <w:fldChar w:fldCharType="begin"/>
      </w:r>
      <w:r w:rsidR="00063B35">
        <w:rPr>
          <w:rFonts w:ascii="宋体" w:hAnsi="宋体" w:cs="宋体"/>
          <w:kern w:val="0"/>
          <w:sz w:val="24"/>
        </w:rPr>
        <w:instrText xml:space="preserve"> INCLUDEPICTURE  "C:\\Users\\Administrator\\AppData\\Roaming\\Tencent\\Users\\22356772\\QQ\\WinTemp\\RichOle\\~~JOX31RXU@F8J4@[WTL[DW.png" \* MERGEFORMATINET </w:instrText>
      </w:r>
      <w:r>
        <w:rPr>
          <w:rFonts w:ascii="宋体" w:hAnsi="宋体" w:cs="宋体"/>
          <w:kern w:val="0"/>
          <w:sz w:val="24"/>
        </w:rPr>
        <w:fldChar w:fldCharType="separate"/>
      </w:r>
      <w:r w:rsidR="00EF0F28">
        <w:rPr>
          <w:rFonts w:ascii="宋体" w:hAnsi="宋体" w:cs="宋体"/>
          <w:kern w:val="0"/>
          <w:sz w:val="24"/>
        </w:rPr>
        <w:fldChar w:fldCharType="begin"/>
      </w:r>
      <w:r w:rsidR="00EF0F28">
        <w:rPr>
          <w:rFonts w:ascii="宋体" w:hAnsi="宋体" w:cs="宋体"/>
          <w:kern w:val="0"/>
          <w:sz w:val="24"/>
        </w:rPr>
        <w:instrText xml:space="preserve"> </w:instrText>
      </w:r>
      <w:r w:rsidR="00EF0F28">
        <w:rPr>
          <w:rFonts w:ascii="宋体" w:hAnsi="宋体" w:cs="宋体"/>
          <w:kern w:val="0"/>
          <w:sz w:val="24"/>
        </w:rPr>
        <w:instrText>INCLUDEPICTURE  "D:\\A.</w:instrText>
      </w:r>
      <w:r w:rsidR="00EF0F28">
        <w:rPr>
          <w:rFonts w:ascii="宋体" w:hAnsi="宋体" w:cs="宋体"/>
          <w:kern w:val="0"/>
          <w:sz w:val="24"/>
        </w:rPr>
        <w:instrText>办公文件</w:instrText>
      </w:r>
      <w:r w:rsidR="00EF0F28">
        <w:rPr>
          <w:rFonts w:ascii="宋体" w:hAnsi="宋体" w:cs="宋体"/>
          <w:kern w:val="0"/>
          <w:sz w:val="24"/>
        </w:rPr>
        <w:instrText>\\B</w:instrText>
      </w:r>
      <w:r w:rsidR="00EF0F28">
        <w:rPr>
          <w:rFonts w:ascii="宋体" w:hAnsi="宋体" w:cs="宋体"/>
          <w:kern w:val="0"/>
          <w:sz w:val="24"/>
        </w:rPr>
        <w:instrText>高教动态编制</w:instrText>
      </w:r>
      <w:r w:rsidR="00EF0F28">
        <w:rPr>
          <w:rFonts w:ascii="宋体" w:hAnsi="宋体" w:cs="宋体"/>
          <w:kern w:val="0"/>
          <w:sz w:val="24"/>
        </w:rPr>
        <w:instrText>\\</w:instrText>
      </w:r>
      <w:r w:rsidR="00EF0F28">
        <w:rPr>
          <w:rFonts w:ascii="宋体" w:hAnsi="宋体" w:cs="宋体"/>
          <w:kern w:val="0"/>
          <w:sz w:val="24"/>
        </w:rPr>
        <w:instrText>《高教动态》</w:instrText>
      </w:r>
      <w:r w:rsidR="00EF0F28">
        <w:rPr>
          <w:rFonts w:ascii="宋体" w:hAnsi="宋体" w:cs="宋体"/>
          <w:kern w:val="0"/>
          <w:sz w:val="24"/>
        </w:rPr>
        <w:instrText>\\AppData\\Roam</w:instrText>
      </w:r>
      <w:r w:rsidR="00EF0F28">
        <w:rPr>
          <w:rFonts w:ascii="宋体" w:hAnsi="宋体" w:cs="宋体"/>
          <w:kern w:val="0"/>
          <w:sz w:val="24"/>
        </w:rPr>
        <w:instrText>ing\\Tencent\\Users\\22356772\\QQ\\WinTemp\\RichOle\\~~JOX31RXU@F8J4@[WTL[DW.png" \* MERGEFORMATINET</w:instrText>
      </w:r>
      <w:r w:rsidR="00EF0F28">
        <w:rPr>
          <w:rFonts w:ascii="宋体" w:hAnsi="宋体" w:cs="宋体"/>
          <w:kern w:val="0"/>
          <w:sz w:val="24"/>
        </w:rPr>
        <w:instrText xml:space="preserve"> </w:instrText>
      </w:r>
      <w:r w:rsidR="00EF0F28">
        <w:rPr>
          <w:rFonts w:ascii="宋体" w:hAnsi="宋体" w:cs="宋体"/>
          <w:kern w:val="0"/>
          <w:sz w:val="24"/>
        </w:rPr>
        <w:fldChar w:fldCharType="separate"/>
      </w:r>
      <w:r w:rsidR="00EF0F28">
        <w:rPr>
          <w:rFonts w:ascii="宋体" w:hAnsi="宋体" w:cs="宋体"/>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8pt;height:118.8pt">
            <v:imagedata r:id="rId7" r:href="rId8" cropleft="988f"/>
          </v:shape>
        </w:pict>
      </w:r>
      <w:r w:rsidR="00EF0F28">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p>
    <w:p w:rsidR="009B1FD0" w:rsidRPr="001F2F85" w:rsidRDefault="009B1FD0" w:rsidP="009B1FD0">
      <w:pPr>
        <w:jc w:val="center"/>
        <w:rPr>
          <w:rFonts w:eastAsia="楷体_GB2312"/>
          <w:b/>
          <w:sz w:val="36"/>
          <w:szCs w:val="36"/>
        </w:rPr>
      </w:pPr>
      <w:r w:rsidRPr="001F2F85">
        <w:rPr>
          <w:rFonts w:eastAsia="楷体_GB2312" w:hint="eastAsia"/>
          <w:b/>
          <w:sz w:val="36"/>
          <w:szCs w:val="36"/>
        </w:rPr>
        <w:t>201</w:t>
      </w:r>
      <w:r>
        <w:rPr>
          <w:rFonts w:eastAsia="楷体_GB2312"/>
          <w:b/>
          <w:sz w:val="36"/>
          <w:szCs w:val="36"/>
        </w:rPr>
        <w:t>6</w:t>
      </w:r>
      <w:r w:rsidRPr="001F2F85">
        <w:rPr>
          <w:rFonts w:eastAsia="楷体_GB2312" w:hint="eastAsia"/>
          <w:b/>
          <w:sz w:val="36"/>
          <w:szCs w:val="36"/>
        </w:rPr>
        <w:t>年第</w:t>
      </w:r>
      <w:r w:rsidR="000928DC">
        <w:rPr>
          <w:rFonts w:eastAsia="楷体_GB2312"/>
          <w:b/>
          <w:sz w:val="36"/>
          <w:szCs w:val="36"/>
        </w:rPr>
        <w:t>6</w:t>
      </w:r>
      <w:r w:rsidRPr="001F2F85">
        <w:rPr>
          <w:rFonts w:eastAsia="楷体_GB2312" w:hint="eastAsia"/>
          <w:b/>
          <w:sz w:val="36"/>
          <w:szCs w:val="36"/>
        </w:rPr>
        <w:t>期（总第</w:t>
      </w:r>
      <w:r w:rsidRPr="00320936">
        <w:rPr>
          <w:rFonts w:eastAsia="楷体_GB2312"/>
          <w:b/>
          <w:sz w:val="36"/>
          <w:szCs w:val="36"/>
        </w:rPr>
        <w:t>3</w:t>
      </w:r>
      <w:r w:rsidR="000928DC">
        <w:rPr>
          <w:rFonts w:eastAsia="楷体_GB2312"/>
          <w:b/>
          <w:sz w:val="36"/>
          <w:szCs w:val="36"/>
        </w:rPr>
        <w:t>8</w:t>
      </w:r>
      <w:r w:rsidRPr="001F2F85">
        <w:rPr>
          <w:rFonts w:eastAsia="楷体_GB2312" w:hint="eastAsia"/>
          <w:b/>
          <w:sz w:val="36"/>
          <w:szCs w:val="36"/>
        </w:rPr>
        <w:t>期）</w:t>
      </w:r>
    </w:p>
    <w:p w:rsidR="009B1FD0" w:rsidRPr="00FD7441" w:rsidRDefault="00EF0F28" w:rsidP="009B1FD0">
      <w:pPr>
        <w:spacing w:before="120"/>
        <w:ind w:firstLineChars="50" w:firstLine="140"/>
        <w:rPr>
          <w:rFonts w:eastAsia="楷体_GB2312"/>
          <w:b/>
          <w:color w:val="FF0000"/>
          <w:sz w:val="32"/>
          <w:szCs w:val="32"/>
        </w:rPr>
      </w:pPr>
      <w:r>
        <w:rPr>
          <w:rStyle w:val="a5"/>
          <w:color w:val="FF0000"/>
        </w:rPr>
        <w:pict>
          <v:line id="直接连接符 2" o:spid="_x0000_s1026" style="position:absolute;left:0;text-align:left;z-index:251661312;visibility:visible" from="3pt,34.2pt" to="451.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" strokecolor="red" strokeweight="3pt"/>
        </w:pict>
      </w:r>
      <w:r w:rsidR="009B1FD0" w:rsidRPr="001F2F85">
        <w:rPr>
          <w:rFonts w:eastAsia="楷体_GB2312" w:hint="eastAsia"/>
          <w:b/>
          <w:color w:val="FF0000"/>
          <w:sz w:val="32"/>
          <w:szCs w:val="32"/>
        </w:rPr>
        <w:t>安徽师范大学发展规划处编</w:t>
      </w:r>
      <w:r w:rsidR="009B1FD0" w:rsidRPr="001F2F85">
        <w:rPr>
          <w:rFonts w:eastAsia="楷体_GB2312" w:hint="eastAsia"/>
          <w:color w:val="FF0000"/>
          <w:sz w:val="32"/>
          <w:szCs w:val="32"/>
        </w:rPr>
        <w:t xml:space="preserve">   </w:t>
      </w:r>
      <w:r w:rsidR="009B1FD0">
        <w:rPr>
          <w:rFonts w:eastAsia="楷体_GB2312" w:hint="eastAsia"/>
          <w:sz w:val="32"/>
          <w:szCs w:val="32"/>
        </w:rPr>
        <w:t xml:space="preserve">     </w:t>
      </w:r>
      <w:r w:rsidR="009B1FD0" w:rsidRPr="001F2F85">
        <w:rPr>
          <w:rFonts w:eastAsia="楷体_GB2312" w:hint="eastAsia"/>
          <w:sz w:val="32"/>
          <w:szCs w:val="32"/>
        </w:rPr>
        <w:t xml:space="preserve">  </w:t>
      </w:r>
      <w:r w:rsidR="009B1FD0" w:rsidRPr="00FD7441">
        <w:rPr>
          <w:rFonts w:eastAsia="楷体_GB2312" w:hint="eastAsia"/>
          <w:b/>
          <w:sz w:val="32"/>
          <w:szCs w:val="32"/>
        </w:rPr>
        <w:t>201</w:t>
      </w:r>
      <w:r w:rsidR="009B1FD0" w:rsidRPr="00FD7441">
        <w:rPr>
          <w:rFonts w:eastAsia="楷体_GB2312"/>
          <w:b/>
          <w:sz w:val="32"/>
          <w:szCs w:val="32"/>
        </w:rPr>
        <w:t>6</w:t>
      </w:r>
      <w:r w:rsidR="009B1FD0" w:rsidRPr="00E7722F">
        <w:rPr>
          <w:rFonts w:eastAsia="楷体_GB2312" w:hint="eastAsia"/>
          <w:b/>
          <w:sz w:val="32"/>
          <w:szCs w:val="32"/>
        </w:rPr>
        <w:t>年</w:t>
      </w:r>
      <w:r w:rsidR="009B1FD0" w:rsidRPr="00E7722F">
        <w:rPr>
          <w:rFonts w:eastAsia="楷体_GB2312"/>
          <w:b/>
          <w:sz w:val="32"/>
          <w:szCs w:val="32"/>
        </w:rPr>
        <w:t>12</w:t>
      </w:r>
      <w:r w:rsidR="009B1FD0" w:rsidRPr="00E7722F">
        <w:rPr>
          <w:rFonts w:eastAsia="楷体_GB2312" w:hint="eastAsia"/>
          <w:b/>
          <w:sz w:val="32"/>
          <w:szCs w:val="32"/>
        </w:rPr>
        <w:t>月</w:t>
      </w:r>
      <w:r w:rsidR="000928DC" w:rsidRPr="00E7722F">
        <w:rPr>
          <w:rFonts w:eastAsia="楷体_GB2312"/>
          <w:b/>
          <w:sz w:val="32"/>
          <w:szCs w:val="32"/>
        </w:rPr>
        <w:t>2</w:t>
      </w:r>
      <w:r w:rsidR="00E7722F" w:rsidRPr="00E7722F">
        <w:rPr>
          <w:rFonts w:eastAsia="楷体_GB2312"/>
          <w:b/>
          <w:sz w:val="32"/>
          <w:szCs w:val="32"/>
        </w:rPr>
        <w:t>6</w:t>
      </w:r>
      <w:r w:rsidR="009B1FD0" w:rsidRPr="00E7722F">
        <w:rPr>
          <w:rFonts w:eastAsia="楷体_GB2312" w:hint="eastAsia"/>
          <w:b/>
          <w:sz w:val="32"/>
          <w:szCs w:val="32"/>
        </w:rPr>
        <w:t>日</w:t>
      </w:r>
    </w:p>
    <w:p w:rsidR="000928DC" w:rsidRDefault="000928DC" w:rsidP="00CA51C0">
      <w:pPr>
        <w:tabs>
          <w:tab w:val="left" w:pos="7491"/>
        </w:tabs>
        <w:spacing w:beforeLines="50" w:before="156" w:afterLines="50" w:after="156" w:line="420" w:lineRule="exact"/>
        <w:outlineLvl w:val="0"/>
        <w:rPr>
          <w:rStyle w:val="a5"/>
          <w:rFonts w:ascii="黑体" w:eastAsia="黑体" w:hAnsi="黑体"/>
          <w:color w:val="FF0000"/>
          <w:sz w:val="36"/>
          <w:szCs w:val="36"/>
        </w:rPr>
      </w:pPr>
      <w:r w:rsidRPr="001F2F85">
        <w:rPr>
          <w:rStyle w:val="a5"/>
          <w:rFonts w:ascii="黑体" w:eastAsia="黑体" w:hAnsi="黑体" w:hint="eastAsia"/>
          <w:color w:val="FF0000"/>
          <w:sz w:val="36"/>
          <w:szCs w:val="36"/>
        </w:rPr>
        <w:t>【</w:t>
      </w:r>
      <w:r>
        <w:rPr>
          <w:rStyle w:val="a5"/>
          <w:rFonts w:ascii="黑体" w:eastAsia="黑体" w:hAnsi="黑体" w:hint="eastAsia"/>
          <w:color w:val="FF0000"/>
          <w:sz w:val="36"/>
          <w:szCs w:val="36"/>
        </w:rPr>
        <w:t>新闻资讯</w:t>
      </w:r>
      <w:r w:rsidRPr="001F2F85">
        <w:rPr>
          <w:rStyle w:val="a5"/>
          <w:rFonts w:ascii="黑体" w:eastAsia="黑体" w:hAnsi="黑体" w:hint="eastAsia"/>
          <w:color w:val="FF0000"/>
          <w:sz w:val="36"/>
          <w:szCs w:val="36"/>
        </w:rPr>
        <w:t>】</w:t>
      </w:r>
    </w:p>
    <w:p w:rsidR="000928DC" w:rsidRDefault="000928DC" w:rsidP="00FC434C">
      <w:pPr>
        <w:spacing w:line="400" w:lineRule="exact"/>
        <w:outlineLvl w:val="1"/>
        <w:rPr>
          <w:rStyle w:val="a5"/>
          <w:rFonts w:ascii="仿宋_GB2312" w:eastAsia="仿宋_GB2312" w:hAnsi="仿宋" w:cs="Times New Roman"/>
          <w:b/>
          <w:bCs/>
          <w:color w:val="auto"/>
          <w:sz w:val="24"/>
          <w:szCs w:val="24"/>
        </w:rPr>
      </w:pPr>
      <w:r w:rsidRPr="00254F5F">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6B6B0B">
        <w:rPr>
          <w:rStyle w:val="a5"/>
          <w:rFonts w:ascii="仿宋_GB2312" w:eastAsia="仿宋_GB2312" w:hAnsi="仿宋" w:cs="Times New Roman" w:hint="eastAsia"/>
          <w:b/>
          <w:bCs/>
          <w:color w:val="auto"/>
          <w:sz w:val="24"/>
          <w:szCs w:val="24"/>
        </w:rPr>
        <w:t>习近平</w:t>
      </w:r>
      <w:r>
        <w:rPr>
          <w:rStyle w:val="a5"/>
          <w:rFonts w:ascii="仿宋_GB2312" w:eastAsia="仿宋_GB2312" w:hAnsi="仿宋" w:cs="Times New Roman" w:hint="eastAsia"/>
          <w:b/>
          <w:bCs/>
          <w:color w:val="auto"/>
          <w:sz w:val="24"/>
          <w:szCs w:val="24"/>
        </w:rPr>
        <w:t>：</w:t>
      </w:r>
      <w:r w:rsidRPr="006B6B0B">
        <w:rPr>
          <w:rStyle w:val="a5"/>
          <w:rFonts w:ascii="仿宋_GB2312" w:eastAsia="仿宋_GB2312" w:hAnsi="仿宋" w:cs="Times New Roman" w:hint="eastAsia"/>
          <w:b/>
          <w:bCs/>
          <w:color w:val="auto"/>
          <w:sz w:val="24"/>
          <w:szCs w:val="24"/>
        </w:rPr>
        <w:t>把思想政治工作贯穿教育教学全过程</w:t>
      </w:r>
    </w:p>
    <w:p w:rsidR="000928DC" w:rsidRPr="000928DC" w:rsidRDefault="000928DC" w:rsidP="00FC434C">
      <w:pPr>
        <w:spacing w:line="400" w:lineRule="exact"/>
        <w:ind w:firstLine="420"/>
        <w:jc w:val="left"/>
        <w:rPr>
          <w:rStyle w:val="a5"/>
          <w:rFonts w:ascii="仿宋_GB2312" w:eastAsia="仿宋_GB2312" w:hAnsi="仿宋" w:cs="Times New Roman"/>
          <w:bCs/>
          <w:color w:val="auto"/>
          <w:sz w:val="24"/>
          <w:szCs w:val="24"/>
        </w:rPr>
      </w:pPr>
      <w:r w:rsidRPr="000928DC">
        <w:rPr>
          <w:rStyle w:val="a5"/>
          <w:rFonts w:ascii="仿宋_GB2312" w:eastAsia="仿宋_GB2312" w:hAnsi="仿宋" w:cs="Times New Roman"/>
          <w:bCs/>
          <w:color w:val="auto"/>
          <w:sz w:val="24"/>
          <w:szCs w:val="24"/>
        </w:rPr>
        <w:t>全国高校思想政治工作会议12月7日至8日在京召开</w:t>
      </w:r>
      <w:r w:rsidRPr="000928DC">
        <w:rPr>
          <w:rStyle w:val="a5"/>
          <w:rFonts w:ascii="仿宋_GB2312" w:eastAsia="仿宋_GB2312" w:hAnsi="仿宋" w:cs="Times New Roman" w:hint="eastAsia"/>
          <w:bCs/>
          <w:color w:val="auto"/>
          <w:sz w:val="24"/>
          <w:szCs w:val="24"/>
        </w:rPr>
        <w:t>，</w:t>
      </w:r>
      <w:r w:rsidRPr="000928DC">
        <w:rPr>
          <w:rStyle w:val="a5"/>
          <w:rFonts w:ascii="仿宋_GB2312" w:eastAsia="仿宋_GB2312" w:hAnsi="仿宋" w:cs="Times New Roman"/>
          <w:bCs/>
          <w:color w:val="auto"/>
          <w:sz w:val="24"/>
          <w:szCs w:val="24"/>
        </w:rPr>
        <w:t>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0928DC" w:rsidRPr="000928DC" w:rsidRDefault="000928DC" w:rsidP="00FC434C">
      <w:pPr>
        <w:spacing w:line="400" w:lineRule="exact"/>
        <w:ind w:firstLine="420"/>
        <w:jc w:val="left"/>
        <w:rPr>
          <w:rStyle w:val="a5"/>
          <w:rFonts w:ascii="仿宋_GB2312" w:eastAsia="仿宋_GB2312" w:hAnsi="仿宋" w:cs="Times New Roman"/>
          <w:bCs/>
          <w:color w:val="auto"/>
          <w:sz w:val="24"/>
          <w:szCs w:val="24"/>
        </w:rPr>
      </w:pPr>
      <w:r w:rsidRPr="000928DC">
        <w:rPr>
          <w:rStyle w:val="a5"/>
          <w:rFonts w:ascii="仿宋_GB2312" w:eastAsia="仿宋_GB2312" w:hAnsi="仿宋" w:cs="Times New Roman"/>
          <w:bCs/>
          <w:color w:val="auto"/>
          <w:sz w:val="24"/>
          <w:szCs w:val="24"/>
        </w:rPr>
        <w:t>习近平指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w:t>
      </w:r>
      <w:r w:rsidRPr="000928DC">
        <w:rPr>
          <w:rStyle w:val="a5"/>
          <w:rFonts w:ascii="仿宋_GB2312" w:eastAsia="仿宋_GB2312" w:hAnsi="仿宋" w:cs="Times New Roman" w:hint="eastAsia"/>
          <w:bCs/>
          <w:color w:val="auto"/>
          <w:sz w:val="24"/>
          <w:szCs w:val="24"/>
        </w:rPr>
        <w:t>他</w:t>
      </w:r>
      <w:r w:rsidRPr="000928DC">
        <w:rPr>
          <w:rStyle w:val="a5"/>
          <w:rFonts w:ascii="仿宋_GB2312" w:eastAsia="仿宋_GB2312" w:hAnsi="仿宋" w:cs="Times New Roman"/>
          <w:bCs/>
          <w:color w:val="auto"/>
          <w:sz w:val="24"/>
          <w:szCs w:val="24"/>
        </w:rPr>
        <w:t>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0928DC" w:rsidRPr="000928DC" w:rsidRDefault="000928DC" w:rsidP="00FC434C">
      <w:pPr>
        <w:spacing w:line="400" w:lineRule="exact"/>
        <w:ind w:firstLine="420"/>
        <w:jc w:val="left"/>
        <w:rPr>
          <w:rStyle w:val="a5"/>
          <w:rFonts w:ascii="仿宋_GB2312" w:eastAsia="仿宋_GB2312" w:hAnsi="仿宋" w:cs="Times New Roman"/>
          <w:bCs/>
          <w:color w:val="auto"/>
          <w:sz w:val="24"/>
          <w:szCs w:val="24"/>
        </w:rPr>
      </w:pPr>
      <w:r w:rsidRPr="000928DC">
        <w:rPr>
          <w:rStyle w:val="a5"/>
          <w:rFonts w:ascii="仿宋_GB2312" w:eastAsia="仿宋_GB2312" w:hAnsi="仿宋" w:cs="Times New Roman"/>
          <w:bCs/>
          <w:color w:val="auto"/>
          <w:sz w:val="24"/>
          <w:szCs w:val="24"/>
        </w:rPr>
        <w:t>习近平</w:t>
      </w:r>
      <w:r w:rsidR="00E7722F">
        <w:rPr>
          <w:rStyle w:val="a5"/>
          <w:rFonts w:asciiTheme="minorHAnsi" w:eastAsia="仿宋_GB2312" w:hAnsiTheme="minorHAnsi" w:cs="Times New Roman" w:hint="eastAsia"/>
          <w:bCs/>
          <w:color w:val="auto"/>
          <w:sz w:val="24"/>
          <w:szCs w:val="24"/>
        </w:rPr>
        <w:t>强调</w:t>
      </w:r>
      <w:r w:rsidRPr="000928DC">
        <w:rPr>
          <w:rStyle w:val="a5"/>
          <w:rFonts w:ascii="仿宋_GB2312" w:eastAsia="仿宋_GB2312" w:hAnsi="仿宋" w:cs="Times New Roman"/>
          <w:bCs/>
          <w:color w:val="auto"/>
          <w:sz w:val="24"/>
          <w:szCs w:val="24"/>
        </w:rPr>
        <w:t>，我国高等教育肩负着培养德智体美全面发展的社会主义事业建设者和接班人的重大任务，必须坚持正确政治方向。高校立身之本在于立德树人，必须牢牢抓住全面提高人才培养能力这个核心点，并以此来带动高校其他工作。</w:t>
      </w:r>
      <w:r w:rsidRPr="000928DC">
        <w:rPr>
          <w:rStyle w:val="a5"/>
          <w:rFonts w:ascii="仿宋_GB2312" w:eastAsia="仿宋_GB2312" w:hAnsi="仿宋" w:cs="Times New Roman" w:hint="eastAsia"/>
          <w:bCs/>
          <w:color w:val="auto"/>
          <w:sz w:val="24"/>
          <w:szCs w:val="24"/>
        </w:rPr>
        <w:t>他</w:t>
      </w:r>
      <w:r w:rsidRPr="000928DC">
        <w:rPr>
          <w:rStyle w:val="a5"/>
          <w:rFonts w:ascii="仿宋_GB2312" w:eastAsia="仿宋_GB2312" w:hAnsi="仿宋" w:cs="Times New Roman"/>
          <w:bCs/>
          <w:color w:val="auto"/>
          <w:sz w:val="24"/>
          <w:szCs w:val="24"/>
        </w:rPr>
        <w:t>强调，我们的高校是党领导下的高校，是中国特色社会主义高校。要坚持不懈培育和弘扬社会主义核心价值观，引导广大师生做社会主义核心价值观的坚定信仰者、积极传播者、模范践行者。</w:t>
      </w:r>
    </w:p>
    <w:p w:rsidR="000928DC" w:rsidRPr="006D200E" w:rsidRDefault="000928DC" w:rsidP="00FC434C">
      <w:pPr>
        <w:spacing w:line="400" w:lineRule="exact"/>
        <w:ind w:firstLine="420"/>
        <w:jc w:val="left"/>
        <w:rPr>
          <w:rStyle w:val="a5"/>
          <w:rFonts w:ascii="仿宋_GB2312" w:eastAsia="仿宋_GB2312" w:hAnsi="仿宋" w:cs="Times New Roman"/>
          <w:bCs/>
          <w:color w:val="auto"/>
          <w:sz w:val="24"/>
          <w:szCs w:val="24"/>
        </w:rPr>
      </w:pPr>
      <w:r w:rsidRPr="006D200E">
        <w:rPr>
          <w:rStyle w:val="a5"/>
          <w:rFonts w:ascii="仿宋_GB2312" w:eastAsia="仿宋_GB2312" w:hAnsi="仿宋" w:cs="Times New Roman"/>
          <w:bCs/>
          <w:color w:val="auto"/>
          <w:sz w:val="24"/>
          <w:szCs w:val="24"/>
        </w:rPr>
        <w:t>习近平指出，做好高校思想政治工作，要因事而化、因时而进、因势而新。</w:t>
      </w:r>
      <w:r w:rsidR="006D200E" w:rsidRPr="006D200E">
        <w:rPr>
          <w:rStyle w:val="a5"/>
          <w:rFonts w:ascii="仿宋_GB2312" w:eastAsia="仿宋_GB2312" w:hAnsi="仿宋" w:cs="Times New Roman" w:hint="eastAsia"/>
          <w:bCs/>
          <w:color w:val="auto"/>
          <w:sz w:val="24"/>
          <w:szCs w:val="24"/>
        </w:rPr>
        <w:t>他</w:t>
      </w:r>
      <w:r w:rsidRPr="006D200E">
        <w:rPr>
          <w:rStyle w:val="a5"/>
          <w:rFonts w:ascii="仿宋_GB2312" w:eastAsia="仿宋_GB2312" w:hAnsi="仿宋" w:cs="Times New Roman"/>
          <w:bCs/>
          <w:color w:val="auto"/>
          <w:sz w:val="24"/>
          <w:szCs w:val="24"/>
        </w:rPr>
        <w:t>强调，教师是人类灵魂的工程师，承担着神圣使命。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w:t>
      </w:r>
      <w:r w:rsidRPr="006D200E">
        <w:rPr>
          <w:rStyle w:val="a5"/>
          <w:rFonts w:ascii="仿宋_GB2312" w:eastAsia="仿宋_GB2312" w:hAnsi="仿宋" w:cs="Times New Roman"/>
          <w:bCs/>
          <w:color w:val="auto"/>
          <w:sz w:val="24"/>
          <w:szCs w:val="24"/>
        </w:rPr>
        <w:lastRenderedPageBreak/>
        <w:t>身、以德立学、以德施教。</w:t>
      </w:r>
    </w:p>
    <w:p w:rsidR="000928DC" w:rsidRDefault="000928DC" w:rsidP="00FC434C">
      <w:pPr>
        <w:spacing w:line="400" w:lineRule="exact"/>
        <w:ind w:firstLine="420"/>
        <w:jc w:val="left"/>
        <w:rPr>
          <w:rStyle w:val="a5"/>
          <w:rFonts w:ascii="仿宋_GB2312" w:eastAsia="仿宋_GB2312" w:hAnsi="仿宋" w:cs="Times New Roman"/>
          <w:bCs/>
          <w:color w:val="auto"/>
          <w:sz w:val="24"/>
          <w:szCs w:val="24"/>
        </w:rPr>
      </w:pPr>
      <w:r w:rsidRPr="006D200E">
        <w:rPr>
          <w:rStyle w:val="a5"/>
          <w:rFonts w:ascii="仿宋_GB2312" w:eastAsia="仿宋_GB2312" w:hAnsi="仿宋" w:cs="Times New Roman"/>
          <w:bCs/>
          <w:color w:val="auto"/>
          <w:sz w:val="24"/>
          <w:szCs w:val="24"/>
        </w:rPr>
        <w:t>习近平</w:t>
      </w:r>
      <w:r w:rsidR="00E7722F">
        <w:rPr>
          <w:rStyle w:val="a5"/>
          <w:rFonts w:ascii="仿宋_GB2312" w:eastAsia="仿宋_GB2312" w:hAnsi="仿宋" w:cs="Times New Roman" w:hint="eastAsia"/>
          <w:bCs/>
          <w:color w:val="auto"/>
          <w:sz w:val="24"/>
          <w:szCs w:val="24"/>
        </w:rPr>
        <w:t>强调</w:t>
      </w:r>
      <w:r w:rsidRPr="006D200E">
        <w:rPr>
          <w:rStyle w:val="a5"/>
          <w:rFonts w:ascii="仿宋_GB2312" w:eastAsia="仿宋_GB2312" w:hAnsi="仿宋" w:cs="Times New Roman"/>
          <w:bCs/>
          <w:color w:val="auto"/>
          <w:sz w:val="24"/>
          <w:szCs w:val="24"/>
        </w:rPr>
        <w:t>，办好我国高等教育，必须坚持党的领导，牢牢掌握党对高校工作的领导权，使高校成为坚持党的领导的坚强阵地。</w:t>
      </w:r>
      <w:r w:rsidR="006D200E" w:rsidRPr="006D200E">
        <w:rPr>
          <w:rStyle w:val="a5"/>
          <w:rFonts w:ascii="仿宋_GB2312" w:eastAsia="仿宋_GB2312" w:hAnsi="仿宋" w:cs="Times New Roman" w:hint="eastAsia"/>
          <w:bCs/>
          <w:color w:val="auto"/>
          <w:sz w:val="24"/>
          <w:szCs w:val="24"/>
        </w:rPr>
        <w:t>他</w:t>
      </w:r>
      <w:r w:rsidRPr="006D200E">
        <w:rPr>
          <w:rStyle w:val="a5"/>
          <w:rFonts w:ascii="仿宋_GB2312" w:eastAsia="仿宋_GB2312" w:hAnsi="仿宋" w:cs="Times New Roman"/>
          <w:bCs/>
          <w:color w:val="auto"/>
          <w:sz w:val="24"/>
          <w:szCs w:val="24"/>
        </w:rPr>
        <w:t>强调，高校党委对学校工作实行全面领导，承担管党治党、办学治校主体责任，把方向、管大局、作决策、保落实。要加强高校党的基层组织建设，创新体制机制，改进工作方式，提高党的基层组织做思想政治工作能力。</w:t>
      </w:r>
      <w:r w:rsidR="006D200E">
        <w:rPr>
          <w:rStyle w:val="a5"/>
          <w:rFonts w:ascii="仿宋_GB2312" w:eastAsia="仿宋_GB2312" w:hAnsi="仿宋" w:cs="Times New Roman" w:hint="eastAsia"/>
          <w:bCs/>
          <w:color w:val="auto"/>
          <w:sz w:val="24"/>
          <w:szCs w:val="24"/>
        </w:rPr>
        <w:t xml:space="preserve">  </w:t>
      </w:r>
      <w:r w:rsidR="006D200E">
        <w:rPr>
          <w:rStyle w:val="a5"/>
          <w:rFonts w:ascii="仿宋_GB2312" w:eastAsia="仿宋_GB2312" w:hAnsi="仿宋" w:cs="Times New Roman"/>
          <w:bCs/>
          <w:color w:val="auto"/>
          <w:sz w:val="24"/>
          <w:szCs w:val="24"/>
        </w:rPr>
        <w:t xml:space="preserve">                    </w:t>
      </w:r>
      <w:r w:rsidR="00F90D05">
        <w:rPr>
          <w:rStyle w:val="a5"/>
          <w:rFonts w:ascii="仿宋_GB2312" w:eastAsia="仿宋_GB2312" w:hAnsi="仿宋" w:cs="Times New Roman"/>
          <w:bCs/>
          <w:color w:val="auto"/>
          <w:sz w:val="24"/>
          <w:szCs w:val="24"/>
        </w:rPr>
        <w:t xml:space="preserve">                              </w:t>
      </w:r>
      <w:r w:rsidR="006D200E" w:rsidRPr="006D200E">
        <w:rPr>
          <w:rStyle w:val="a5"/>
          <w:rFonts w:ascii="仿宋_GB2312" w:eastAsia="仿宋_GB2312" w:hAnsi="仿宋" w:cs="Times New Roman" w:hint="eastAsia"/>
          <w:bCs/>
          <w:color w:val="auto"/>
          <w:sz w:val="24"/>
          <w:szCs w:val="24"/>
        </w:rPr>
        <w:t>（</w:t>
      </w:r>
      <w:r>
        <w:rPr>
          <w:rStyle w:val="a5"/>
          <w:rFonts w:ascii="仿宋_GB2312" w:eastAsia="仿宋_GB2312" w:hAnsi="仿宋" w:cs="Times New Roman" w:hint="eastAsia"/>
          <w:bCs/>
          <w:color w:val="auto"/>
          <w:sz w:val="24"/>
          <w:szCs w:val="24"/>
        </w:rPr>
        <w:t>来源</w:t>
      </w:r>
      <w:r w:rsidR="00E7722F">
        <w:rPr>
          <w:rStyle w:val="a5"/>
          <w:rFonts w:ascii="仿宋_GB2312" w:eastAsia="仿宋_GB2312" w:hAnsi="仿宋" w:cs="Times New Roman" w:hint="eastAsia"/>
          <w:bCs/>
          <w:color w:val="auto"/>
          <w:sz w:val="24"/>
          <w:szCs w:val="24"/>
        </w:rPr>
        <w:t>：</w:t>
      </w:r>
      <w:r>
        <w:rPr>
          <w:rStyle w:val="a5"/>
          <w:rFonts w:ascii="仿宋_GB2312" w:eastAsia="仿宋_GB2312" w:hAnsi="仿宋" w:cs="Times New Roman" w:hint="eastAsia"/>
          <w:bCs/>
          <w:color w:val="auto"/>
          <w:sz w:val="24"/>
          <w:szCs w:val="24"/>
        </w:rPr>
        <w:t>新华社</w:t>
      </w:r>
      <w:r w:rsidR="006D200E" w:rsidRPr="006D200E">
        <w:rPr>
          <w:rStyle w:val="a5"/>
          <w:rFonts w:ascii="仿宋_GB2312" w:eastAsia="仿宋_GB2312" w:hAnsi="仿宋" w:cs="Times New Roman" w:hint="eastAsia"/>
          <w:bCs/>
          <w:color w:val="auto"/>
          <w:sz w:val="24"/>
          <w:szCs w:val="24"/>
        </w:rPr>
        <w:t>）</w:t>
      </w:r>
    </w:p>
    <w:p w:rsidR="000928DC" w:rsidRPr="000928DC" w:rsidRDefault="000928DC" w:rsidP="00FC434C">
      <w:pPr>
        <w:spacing w:line="400" w:lineRule="exact"/>
        <w:ind w:firstLine="420"/>
        <w:jc w:val="left"/>
        <w:rPr>
          <w:rStyle w:val="a5"/>
          <w:rFonts w:ascii="仿宋_GB2312" w:eastAsia="仿宋_GB2312" w:hAnsi="仿宋" w:cs="Times New Roman"/>
          <w:bCs/>
          <w:color w:val="auto"/>
          <w:sz w:val="24"/>
          <w:szCs w:val="24"/>
        </w:rPr>
      </w:pPr>
    </w:p>
    <w:p w:rsidR="000928DC" w:rsidRDefault="000928DC" w:rsidP="00FC434C">
      <w:pPr>
        <w:spacing w:line="400" w:lineRule="exact"/>
        <w:outlineLvl w:val="1"/>
        <w:rPr>
          <w:rStyle w:val="a5"/>
          <w:rFonts w:ascii="仿宋_GB2312" w:eastAsia="仿宋_GB2312" w:hAnsi="仿宋" w:cs="Times New Roman"/>
          <w:b/>
          <w:bCs/>
          <w:color w:val="auto"/>
          <w:sz w:val="24"/>
          <w:szCs w:val="24"/>
        </w:rPr>
      </w:pPr>
      <w:r w:rsidRPr="00254F5F">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6B6B0B">
        <w:rPr>
          <w:rStyle w:val="a5"/>
          <w:rFonts w:ascii="仿宋_GB2312" w:eastAsia="仿宋_GB2312" w:hAnsi="仿宋" w:cs="Times New Roman" w:hint="eastAsia"/>
          <w:b/>
          <w:bCs/>
          <w:color w:val="auto"/>
          <w:sz w:val="24"/>
          <w:szCs w:val="24"/>
        </w:rPr>
        <w:t>刘延东</w:t>
      </w:r>
      <w:r w:rsidR="006D200E">
        <w:rPr>
          <w:rStyle w:val="a5"/>
          <w:rFonts w:ascii="仿宋_GB2312" w:eastAsia="仿宋_GB2312" w:hAnsi="仿宋" w:cs="Times New Roman" w:hint="eastAsia"/>
          <w:b/>
          <w:bCs/>
          <w:color w:val="auto"/>
          <w:sz w:val="24"/>
          <w:szCs w:val="24"/>
        </w:rPr>
        <w:t>：</w:t>
      </w:r>
      <w:r w:rsidRPr="006B6B0B">
        <w:rPr>
          <w:rStyle w:val="a5"/>
          <w:rFonts w:ascii="仿宋_GB2312" w:eastAsia="仿宋_GB2312" w:hAnsi="仿宋" w:cs="Times New Roman" w:hint="eastAsia"/>
          <w:b/>
          <w:bCs/>
          <w:color w:val="auto"/>
          <w:sz w:val="24"/>
          <w:szCs w:val="24"/>
        </w:rPr>
        <w:t>办好中国特色社会主义高校 推动我国高等教育事业迈上新台阶</w:t>
      </w:r>
    </w:p>
    <w:p w:rsidR="006D200E" w:rsidRPr="006D200E" w:rsidRDefault="006D200E" w:rsidP="00FC434C">
      <w:pPr>
        <w:spacing w:line="400" w:lineRule="exact"/>
        <w:ind w:firstLine="420"/>
        <w:jc w:val="left"/>
        <w:rPr>
          <w:rStyle w:val="a5"/>
          <w:rFonts w:ascii="仿宋_GB2312" w:eastAsia="仿宋_GB2312" w:hAnsi="仿宋" w:cs="Times New Roman"/>
          <w:bCs/>
          <w:color w:val="auto"/>
          <w:sz w:val="24"/>
          <w:szCs w:val="24"/>
        </w:rPr>
      </w:pPr>
      <w:r w:rsidRPr="006D200E">
        <w:rPr>
          <w:rStyle w:val="a5"/>
          <w:rFonts w:ascii="仿宋_GB2312" w:eastAsia="仿宋_GB2312" w:hAnsi="仿宋" w:cs="Times New Roman"/>
          <w:bCs/>
          <w:color w:val="auto"/>
          <w:sz w:val="24"/>
          <w:szCs w:val="24"/>
        </w:rPr>
        <w:t>12月9日</w:t>
      </w:r>
      <w:r w:rsidRPr="006D200E">
        <w:rPr>
          <w:rStyle w:val="a5"/>
          <w:rFonts w:ascii="仿宋_GB2312" w:eastAsia="仿宋_GB2312" w:hAnsi="仿宋" w:cs="Times New Roman" w:hint="eastAsia"/>
          <w:bCs/>
          <w:color w:val="auto"/>
          <w:sz w:val="24"/>
          <w:szCs w:val="24"/>
        </w:rPr>
        <w:t>,</w:t>
      </w:r>
      <w:r w:rsidRPr="006D200E">
        <w:rPr>
          <w:rStyle w:val="a5"/>
          <w:rFonts w:ascii="仿宋_GB2312" w:eastAsia="仿宋_GB2312" w:hAnsi="仿宋" w:cs="Times New Roman"/>
          <w:bCs/>
          <w:color w:val="auto"/>
          <w:sz w:val="24"/>
          <w:szCs w:val="24"/>
        </w:rPr>
        <w:t>刘延东出席教育部直属高校工作咨询委员会第26次全体会议时强调，高校要深入学习贯彻党的十八届六中全会和习近平总书记系列重要讲话精神，认真落实全国高校思想政治工作会议精神，按照党中央、国务院决策部署，坚持正确方向、坚持立德树人、坚持服务大局、坚持改革创新，办好中国特色社会主义高校，为全面建成小康社会、实现中国梦提供坚实的人才支撑。</w:t>
      </w:r>
    </w:p>
    <w:p w:rsidR="006D200E" w:rsidRPr="006D200E" w:rsidRDefault="006D200E" w:rsidP="00FC434C">
      <w:pPr>
        <w:spacing w:line="400" w:lineRule="exact"/>
        <w:ind w:firstLine="420"/>
        <w:jc w:val="left"/>
        <w:rPr>
          <w:rStyle w:val="a5"/>
          <w:rFonts w:ascii="仿宋_GB2312" w:eastAsia="仿宋_GB2312" w:hAnsi="仿宋" w:cs="Times New Roman"/>
          <w:bCs/>
          <w:color w:val="auto"/>
          <w:sz w:val="24"/>
          <w:szCs w:val="24"/>
        </w:rPr>
      </w:pPr>
      <w:r w:rsidRPr="006D200E">
        <w:rPr>
          <w:rStyle w:val="a5"/>
          <w:rFonts w:ascii="仿宋_GB2312" w:eastAsia="仿宋_GB2312" w:hAnsi="仿宋" w:cs="Times New Roman" w:hint="eastAsia"/>
          <w:bCs/>
          <w:color w:val="auto"/>
          <w:sz w:val="24"/>
          <w:szCs w:val="24"/>
        </w:rPr>
        <w:t>她</w:t>
      </w:r>
      <w:r w:rsidRPr="006D200E">
        <w:rPr>
          <w:rStyle w:val="a5"/>
          <w:rFonts w:ascii="仿宋_GB2312" w:eastAsia="仿宋_GB2312" w:hAnsi="仿宋" w:cs="Times New Roman"/>
          <w:bCs/>
          <w:color w:val="auto"/>
          <w:sz w:val="24"/>
          <w:szCs w:val="24"/>
        </w:rPr>
        <w:t>指出，高等教育发展水平是国家发展水平和发展潜力的重要标志。要全面贯彻党的教育方针，坚持社会主义办学方向，加强改进高校党建和思想政治工作，培养社会主义建设者和接班人。要以人才培养为中心，以提高质量为核心，深化课程教学改革，加强教师队伍建设，促进高等教育内涵发展。要坚持德育为先，能力为重，促进学生德智体美全面发展。要加大高校科研支持力度，创新组织模式，畅通成果转化渠道，激发创新创造活力。要繁荣发展哲学社会科学，打造高端智库。要统筹推进世界一流大学和一流学科建设，提高高等教育发展水平，增强国家核心竞争力。要主动服务外交大局，参与人文交流与国际合作，助推国家软实力提升。她强调，要切实加强党对高等教育的领导，高校领导班子要不断提高思想政治素质和办学治校能力，做中国特色社会主义高校政治家、教育家。</w:t>
      </w:r>
      <w:r w:rsidR="00F90D05">
        <w:rPr>
          <w:rStyle w:val="a5"/>
          <w:rFonts w:asciiTheme="minorHAnsi" w:eastAsia="仿宋_GB2312" w:hAnsiTheme="minorHAnsi" w:cs="Times New Roman"/>
          <w:bCs/>
          <w:color w:val="auto"/>
          <w:sz w:val="24"/>
          <w:szCs w:val="24"/>
        </w:rPr>
        <w:t xml:space="preserve">                                           </w:t>
      </w:r>
      <w:r w:rsidRPr="006D200E">
        <w:rPr>
          <w:rStyle w:val="a5"/>
          <w:rFonts w:ascii="仿宋_GB2312" w:eastAsia="仿宋_GB2312" w:hAnsi="仿宋" w:cs="Times New Roman" w:hint="eastAsia"/>
          <w:bCs/>
          <w:color w:val="auto"/>
          <w:sz w:val="24"/>
          <w:szCs w:val="24"/>
        </w:rPr>
        <w:t>（</w:t>
      </w:r>
      <w:r>
        <w:rPr>
          <w:rStyle w:val="a5"/>
          <w:rFonts w:ascii="仿宋_GB2312" w:eastAsia="仿宋_GB2312" w:hAnsi="仿宋" w:cs="Times New Roman" w:hint="eastAsia"/>
          <w:bCs/>
          <w:color w:val="auto"/>
          <w:sz w:val="24"/>
          <w:szCs w:val="24"/>
        </w:rPr>
        <w:t>来源</w:t>
      </w:r>
      <w:r w:rsidR="00E7722F">
        <w:rPr>
          <w:rStyle w:val="a5"/>
          <w:rFonts w:ascii="仿宋_GB2312" w:eastAsia="仿宋_GB2312" w:hAnsi="仿宋" w:cs="Times New Roman" w:hint="eastAsia"/>
          <w:bCs/>
          <w:color w:val="auto"/>
          <w:sz w:val="24"/>
          <w:szCs w:val="24"/>
        </w:rPr>
        <w:t>：</w:t>
      </w:r>
      <w:r>
        <w:rPr>
          <w:rStyle w:val="a5"/>
          <w:rFonts w:ascii="仿宋_GB2312" w:eastAsia="仿宋_GB2312" w:hAnsi="仿宋" w:cs="Times New Roman" w:hint="eastAsia"/>
          <w:bCs/>
          <w:color w:val="auto"/>
          <w:sz w:val="24"/>
          <w:szCs w:val="24"/>
        </w:rPr>
        <w:t>新华社</w:t>
      </w:r>
      <w:r w:rsidRPr="006D200E">
        <w:rPr>
          <w:rStyle w:val="a5"/>
          <w:rFonts w:ascii="仿宋_GB2312" w:eastAsia="仿宋_GB2312" w:hAnsi="仿宋" w:cs="Times New Roman" w:hint="eastAsia"/>
          <w:bCs/>
          <w:color w:val="auto"/>
          <w:sz w:val="24"/>
          <w:szCs w:val="24"/>
        </w:rPr>
        <w:t>）</w:t>
      </w:r>
    </w:p>
    <w:p w:rsidR="000928DC" w:rsidRPr="006B6B0B" w:rsidRDefault="000928DC" w:rsidP="00FC434C">
      <w:pPr>
        <w:spacing w:line="400" w:lineRule="exact"/>
        <w:ind w:firstLine="420"/>
        <w:jc w:val="left"/>
        <w:rPr>
          <w:rStyle w:val="a5"/>
          <w:rFonts w:ascii="仿宋_GB2312" w:eastAsia="仿宋_GB2312" w:hAnsi="仿宋" w:cs="Times New Roman"/>
          <w:b/>
          <w:bCs/>
          <w:color w:val="auto"/>
          <w:sz w:val="24"/>
          <w:szCs w:val="24"/>
        </w:rPr>
      </w:pPr>
    </w:p>
    <w:p w:rsidR="000928DC" w:rsidRDefault="000928DC" w:rsidP="00FC434C">
      <w:pPr>
        <w:spacing w:line="400" w:lineRule="exact"/>
        <w:outlineLvl w:val="1"/>
        <w:rPr>
          <w:rStyle w:val="a5"/>
          <w:rFonts w:ascii="仿宋_GB2312" w:eastAsia="仿宋_GB2312" w:hAnsi="仿宋" w:cs="Times New Roman"/>
          <w:b/>
          <w:bCs/>
          <w:color w:val="auto"/>
          <w:sz w:val="24"/>
          <w:szCs w:val="24"/>
        </w:rPr>
      </w:pPr>
      <w:r w:rsidRPr="00254F5F">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4F5B82">
        <w:rPr>
          <w:rStyle w:val="a5"/>
          <w:rFonts w:ascii="仿宋_GB2312" w:eastAsia="仿宋_GB2312" w:hAnsi="仿宋" w:cs="Times New Roman" w:hint="eastAsia"/>
          <w:b/>
          <w:bCs/>
          <w:color w:val="auto"/>
          <w:sz w:val="24"/>
          <w:szCs w:val="24"/>
        </w:rPr>
        <w:t>第五届全国教育科学研究优秀成果奖颁奖大会暨全国教育科研管理工作会议在北京召开</w:t>
      </w:r>
      <w:r w:rsidRPr="004F5B82">
        <w:rPr>
          <w:rStyle w:val="a5"/>
          <w:rFonts w:ascii="仿宋_GB2312" w:eastAsia="仿宋_GB2312" w:hAnsi="仿宋" w:cs="Times New Roman"/>
          <w:b/>
          <w:bCs/>
          <w:color w:val="auto"/>
          <w:sz w:val="24"/>
          <w:szCs w:val="24"/>
        </w:rPr>
        <w:t xml:space="preserve"> </w:t>
      </w:r>
    </w:p>
    <w:p w:rsidR="006D200E" w:rsidRPr="006D200E" w:rsidRDefault="006D200E" w:rsidP="00FC434C">
      <w:pPr>
        <w:spacing w:line="400" w:lineRule="exact"/>
        <w:ind w:firstLine="420"/>
        <w:jc w:val="left"/>
        <w:rPr>
          <w:rStyle w:val="a5"/>
          <w:rFonts w:ascii="仿宋_GB2312" w:eastAsia="仿宋_GB2312" w:hAnsi="仿宋" w:cs="Times New Roman"/>
          <w:bCs/>
          <w:color w:val="auto"/>
          <w:sz w:val="24"/>
          <w:szCs w:val="24"/>
        </w:rPr>
      </w:pPr>
      <w:r w:rsidRPr="006D200E">
        <w:rPr>
          <w:rStyle w:val="a5"/>
          <w:rFonts w:ascii="仿宋_GB2312" w:eastAsia="仿宋_GB2312" w:hAnsi="仿宋" w:cs="Times New Roman" w:hint="eastAsia"/>
          <w:bCs/>
          <w:color w:val="auto"/>
          <w:sz w:val="24"/>
          <w:szCs w:val="24"/>
        </w:rPr>
        <w:t>12月1日，第五届全国教育科学研究优秀成果奖颁奖大会在北京举行，</w:t>
      </w:r>
      <w:r w:rsidR="00C00C40">
        <w:rPr>
          <w:rStyle w:val="a5"/>
          <w:rFonts w:asciiTheme="minorHAnsi" w:eastAsia="仿宋_GB2312" w:hAnsiTheme="minorHAnsi" w:cs="Times New Roman" w:hint="eastAsia"/>
          <w:bCs/>
          <w:color w:val="auto"/>
          <w:sz w:val="24"/>
          <w:szCs w:val="24"/>
        </w:rPr>
        <w:t>教育部部长</w:t>
      </w:r>
      <w:r w:rsidRPr="006D200E">
        <w:rPr>
          <w:rStyle w:val="a5"/>
          <w:rFonts w:ascii="仿宋_GB2312" w:eastAsia="仿宋_GB2312" w:hAnsi="仿宋" w:cs="Times New Roman" w:hint="eastAsia"/>
          <w:bCs/>
          <w:color w:val="auto"/>
          <w:sz w:val="24"/>
          <w:szCs w:val="24"/>
        </w:rPr>
        <w:t>陈宝生出席会议时强调，教育科学研究涵盖理论生产和成果转化应用两个阶段，要抓好从理论生产到成果转化应用的有机衔接，构建完整的教育科学理论再生产过程。</w:t>
      </w:r>
    </w:p>
    <w:p w:rsidR="006D200E" w:rsidRPr="006D200E" w:rsidRDefault="00C00C40" w:rsidP="00FC434C">
      <w:pPr>
        <w:spacing w:line="400" w:lineRule="exact"/>
        <w:ind w:firstLine="420"/>
        <w:jc w:val="left"/>
        <w:rPr>
          <w:rStyle w:val="a5"/>
          <w:rFonts w:ascii="仿宋_GB2312" w:eastAsia="仿宋_GB2312" w:hAnsi="仿宋" w:cs="Times New Roman"/>
          <w:bCs/>
          <w:color w:val="auto"/>
          <w:sz w:val="24"/>
          <w:szCs w:val="24"/>
        </w:rPr>
      </w:pPr>
      <w:r w:rsidRPr="006D200E">
        <w:rPr>
          <w:rStyle w:val="a5"/>
          <w:rFonts w:ascii="仿宋_GB2312" w:eastAsia="仿宋_GB2312" w:hAnsi="仿宋" w:cs="Times New Roman" w:hint="eastAsia"/>
          <w:bCs/>
          <w:color w:val="auto"/>
          <w:sz w:val="24"/>
          <w:szCs w:val="24"/>
        </w:rPr>
        <w:t>陈宝生</w:t>
      </w:r>
      <w:r w:rsidR="006D200E" w:rsidRPr="006D200E">
        <w:rPr>
          <w:rStyle w:val="a5"/>
          <w:rFonts w:ascii="仿宋_GB2312" w:eastAsia="仿宋_GB2312" w:hAnsi="仿宋" w:cs="Times New Roman" w:hint="eastAsia"/>
          <w:bCs/>
          <w:color w:val="auto"/>
          <w:sz w:val="24"/>
          <w:szCs w:val="24"/>
        </w:rPr>
        <w:t>指出，教育科学研究的理论生产要紧密联系教育事业发展。一要坚持问题导向，把被表象遮掩的真问题、时代命题和人民群众关注的重大问题作为研究的方向和重点。二要夯实学理支撑，深刻把握教育发展规律、人才成长规律，不断推进我国教育科学研究发展，构建具有中国特色的社会主义教育科学体系。三要注重经验集成，特别是对改革开放以来我国教育发展中创造的丰富实践经验加以集成、总结、提炼。</w:t>
      </w:r>
    </w:p>
    <w:p w:rsidR="006D200E" w:rsidRPr="006D200E" w:rsidRDefault="006D200E" w:rsidP="00FC434C">
      <w:pPr>
        <w:spacing w:line="400" w:lineRule="exact"/>
        <w:ind w:firstLine="420"/>
        <w:jc w:val="left"/>
        <w:rPr>
          <w:rStyle w:val="a5"/>
          <w:rFonts w:ascii="仿宋_GB2312" w:eastAsia="仿宋_GB2312" w:hAnsi="仿宋" w:cs="Times New Roman"/>
          <w:bCs/>
          <w:color w:val="auto"/>
          <w:sz w:val="24"/>
          <w:szCs w:val="24"/>
        </w:rPr>
      </w:pPr>
      <w:r w:rsidRPr="006D200E">
        <w:rPr>
          <w:rStyle w:val="a5"/>
          <w:rFonts w:ascii="仿宋_GB2312" w:eastAsia="仿宋_GB2312" w:hAnsi="仿宋" w:cs="Times New Roman" w:hint="eastAsia"/>
          <w:bCs/>
          <w:color w:val="auto"/>
          <w:sz w:val="24"/>
          <w:szCs w:val="24"/>
        </w:rPr>
        <w:t>陈宝生强调，教育科研的出发点和落脚点是将成果转化为教育事业发展的鲜活实践。一要转化为教案，应用在教学实践中，拓展学术园地，构建理论大厦。二要转化为决策，将为决策服务作为教育科学研究的重要职能和转化途径。三要转化为制度，让教育科学研究对教育事业发展起到支撑和推动作用。四要转化为舆论，为教育事业发展营造良好氛围。</w:t>
      </w:r>
    </w:p>
    <w:p w:rsidR="006D200E" w:rsidRPr="006D200E" w:rsidRDefault="006D200E" w:rsidP="00FC434C">
      <w:pPr>
        <w:spacing w:line="400" w:lineRule="exact"/>
        <w:ind w:firstLine="420"/>
        <w:jc w:val="left"/>
        <w:rPr>
          <w:rStyle w:val="a5"/>
          <w:rFonts w:ascii="仿宋_GB2312" w:eastAsia="仿宋_GB2312" w:hAnsi="仿宋" w:cs="Times New Roman"/>
          <w:bCs/>
          <w:color w:val="auto"/>
          <w:sz w:val="24"/>
          <w:szCs w:val="24"/>
        </w:rPr>
      </w:pPr>
      <w:r w:rsidRPr="006D200E">
        <w:rPr>
          <w:rStyle w:val="a5"/>
          <w:rFonts w:ascii="仿宋_GB2312" w:eastAsia="仿宋_GB2312" w:hAnsi="仿宋" w:cs="Times New Roman" w:hint="eastAsia"/>
          <w:bCs/>
          <w:color w:val="auto"/>
          <w:sz w:val="24"/>
          <w:szCs w:val="24"/>
        </w:rPr>
        <w:t>本次大会共有298项成果获奖，其中一等奖23项、二等奖85项。我</w:t>
      </w:r>
      <w:r w:rsidRPr="006D200E">
        <w:rPr>
          <w:rStyle w:val="a5"/>
          <w:rFonts w:ascii="仿宋_GB2312" w:eastAsia="仿宋_GB2312" w:hAnsi="仿宋" w:cs="Times New Roman"/>
          <w:bCs/>
          <w:color w:val="auto"/>
          <w:sz w:val="24"/>
          <w:szCs w:val="24"/>
        </w:rPr>
        <w:t>校</w:t>
      </w:r>
      <w:r w:rsidRPr="006D200E">
        <w:rPr>
          <w:rStyle w:val="a5"/>
          <w:rFonts w:eastAsia="仿宋_GB2312" w:hAnsi="仿宋" w:cs="Times New Roman" w:hint="eastAsia"/>
          <w:bCs/>
          <w:color w:val="auto"/>
          <w:sz w:val="24"/>
        </w:rPr>
        <w:t>阮成武教授研究</w:t>
      </w:r>
      <w:r>
        <w:rPr>
          <w:rStyle w:val="a5"/>
          <w:rFonts w:eastAsia="仿宋_GB2312" w:hAnsi="仿宋" w:cs="Times New Roman" w:hint="eastAsia"/>
          <w:bCs/>
          <w:color w:val="auto"/>
          <w:sz w:val="24"/>
        </w:rPr>
        <w:t>成果</w:t>
      </w:r>
      <w:r w:rsidRPr="006D200E">
        <w:rPr>
          <w:rStyle w:val="a5"/>
          <w:rFonts w:eastAsia="仿宋_GB2312" w:hAnsi="仿宋" w:cs="Times New Roman" w:hint="eastAsia"/>
          <w:bCs/>
          <w:color w:val="auto"/>
          <w:sz w:val="24"/>
        </w:rPr>
        <w:t>《我国义务教育均衡发展政策的演进逻辑与未来走向》获评</w:t>
      </w:r>
      <w:r w:rsidRPr="006D200E">
        <w:rPr>
          <w:rStyle w:val="a5"/>
          <w:rFonts w:ascii="仿宋_GB2312" w:eastAsia="仿宋_GB2312" w:hAnsi="仿宋" w:cs="Times New Roman" w:hint="eastAsia"/>
          <w:bCs/>
          <w:color w:val="auto"/>
          <w:sz w:val="24"/>
          <w:szCs w:val="24"/>
        </w:rPr>
        <w:t>二等奖</w:t>
      </w:r>
      <w:r>
        <w:rPr>
          <w:rStyle w:val="a5"/>
          <w:rFonts w:ascii="仿宋_GB2312" w:eastAsia="仿宋_GB2312" w:hAnsi="仿宋" w:cs="Times New Roman" w:hint="eastAsia"/>
          <w:bCs/>
          <w:color w:val="auto"/>
          <w:sz w:val="24"/>
          <w:szCs w:val="24"/>
        </w:rPr>
        <w:t>，</w:t>
      </w:r>
      <w:r w:rsidRPr="006D200E">
        <w:rPr>
          <w:rStyle w:val="a5"/>
          <w:rFonts w:eastAsia="仿宋_GB2312" w:hAnsi="仿宋" w:cs="Times New Roman" w:hint="eastAsia"/>
          <w:bCs/>
          <w:color w:val="auto"/>
          <w:sz w:val="24"/>
        </w:rPr>
        <w:t>张振华、刘永珍、金涛、高升等</w:t>
      </w:r>
      <w:r>
        <w:rPr>
          <w:rStyle w:val="a5"/>
          <w:rFonts w:eastAsia="仿宋_GB2312" w:hAnsi="仿宋" w:cs="Times New Roman" w:hint="eastAsia"/>
          <w:bCs/>
          <w:color w:val="auto"/>
          <w:sz w:val="24"/>
        </w:rPr>
        <w:t>教授</w:t>
      </w:r>
      <w:r w:rsidRPr="006D200E">
        <w:rPr>
          <w:rStyle w:val="a5"/>
          <w:rFonts w:eastAsia="仿宋_GB2312" w:hAnsi="仿宋" w:cs="Times New Roman" w:hint="eastAsia"/>
          <w:bCs/>
          <w:color w:val="auto"/>
          <w:sz w:val="24"/>
        </w:rPr>
        <w:t>研究成果</w:t>
      </w:r>
      <w:r w:rsidRPr="006D200E">
        <w:rPr>
          <w:rStyle w:val="a5"/>
          <w:rFonts w:eastAsia="仿宋_GB2312" w:hAnsi="仿宋" w:cs="Times New Roman"/>
          <w:bCs/>
          <w:color w:val="auto"/>
          <w:sz w:val="24"/>
        </w:rPr>
        <w:t>《</w:t>
      </w:r>
      <w:r w:rsidRPr="006D200E">
        <w:rPr>
          <w:rStyle w:val="a5"/>
          <w:rFonts w:eastAsia="仿宋_GB2312" w:hAnsi="仿宋" w:cs="Times New Roman" w:hint="eastAsia"/>
          <w:bCs/>
          <w:color w:val="auto"/>
          <w:sz w:val="24"/>
        </w:rPr>
        <w:t>体育教学策略与设计</w:t>
      </w:r>
      <w:r w:rsidRPr="006D200E">
        <w:rPr>
          <w:rStyle w:val="a5"/>
          <w:rFonts w:eastAsia="仿宋_GB2312" w:hAnsi="仿宋" w:cs="Times New Roman"/>
          <w:bCs/>
          <w:color w:val="auto"/>
          <w:sz w:val="24"/>
        </w:rPr>
        <w:t>》</w:t>
      </w:r>
      <w:r w:rsidRPr="006D200E">
        <w:rPr>
          <w:rStyle w:val="a5"/>
          <w:rFonts w:eastAsia="仿宋_GB2312" w:hAnsi="仿宋" w:cs="Times New Roman" w:hint="eastAsia"/>
          <w:bCs/>
          <w:color w:val="auto"/>
          <w:sz w:val="24"/>
        </w:rPr>
        <w:t>获评</w:t>
      </w:r>
      <w:r w:rsidRPr="006D200E">
        <w:rPr>
          <w:rStyle w:val="a5"/>
          <w:rFonts w:ascii="仿宋_GB2312" w:eastAsia="仿宋_GB2312" w:hAnsi="仿宋" w:cs="Times New Roman"/>
          <w:bCs/>
          <w:color w:val="auto"/>
          <w:sz w:val="24"/>
          <w:szCs w:val="24"/>
        </w:rPr>
        <w:t>三等奖</w:t>
      </w:r>
      <w:r>
        <w:rPr>
          <w:rStyle w:val="a5"/>
          <w:rFonts w:ascii="仿宋_GB2312" w:eastAsia="仿宋_GB2312" w:hAnsi="仿宋" w:cs="Times New Roman" w:hint="eastAsia"/>
          <w:bCs/>
          <w:color w:val="auto"/>
          <w:sz w:val="24"/>
          <w:szCs w:val="24"/>
        </w:rPr>
        <w:t>，</w:t>
      </w:r>
      <w:r>
        <w:rPr>
          <w:rStyle w:val="a5"/>
          <w:rFonts w:ascii="仿宋_GB2312" w:eastAsia="仿宋_GB2312" w:hAnsi="仿宋" w:cs="Times New Roman"/>
          <w:bCs/>
          <w:color w:val="auto"/>
          <w:sz w:val="24"/>
          <w:szCs w:val="24"/>
        </w:rPr>
        <w:t>获奖级别、数量</w:t>
      </w:r>
      <w:r>
        <w:rPr>
          <w:rStyle w:val="a5"/>
          <w:rFonts w:ascii="仿宋_GB2312" w:eastAsia="仿宋_GB2312" w:hAnsi="仿宋" w:cs="Times New Roman" w:hint="eastAsia"/>
          <w:bCs/>
          <w:color w:val="auto"/>
          <w:sz w:val="24"/>
          <w:szCs w:val="24"/>
        </w:rPr>
        <w:t>均</w:t>
      </w:r>
      <w:r>
        <w:rPr>
          <w:rStyle w:val="a5"/>
          <w:rFonts w:ascii="仿宋_GB2312" w:eastAsia="仿宋_GB2312" w:hAnsi="仿宋" w:cs="Times New Roman"/>
          <w:bCs/>
          <w:color w:val="auto"/>
          <w:sz w:val="24"/>
          <w:szCs w:val="24"/>
        </w:rPr>
        <w:t>位居省内前列</w:t>
      </w:r>
      <w:r w:rsidRPr="006D200E">
        <w:rPr>
          <w:rStyle w:val="a5"/>
          <w:rFonts w:ascii="仿宋_GB2312" w:eastAsia="仿宋_GB2312" w:hAnsi="仿宋" w:cs="Times New Roman" w:hint="eastAsia"/>
          <w:bCs/>
          <w:color w:val="auto"/>
          <w:sz w:val="24"/>
          <w:szCs w:val="24"/>
        </w:rPr>
        <w:t>。</w:t>
      </w:r>
      <w:r w:rsidR="00253486">
        <w:rPr>
          <w:rStyle w:val="a5"/>
          <w:rFonts w:ascii="仿宋_GB2312" w:eastAsia="仿宋_GB2312" w:hAnsi="仿宋" w:cs="Times New Roman" w:hint="eastAsia"/>
          <w:bCs/>
          <w:color w:val="auto"/>
          <w:sz w:val="24"/>
          <w:szCs w:val="24"/>
        </w:rPr>
        <w:t xml:space="preserve">  </w:t>
      </w:r>
      <w:r w:rsidR="00253486">
        <w:rPr>
          <w:rStyle w:val="a5"/>
          <w:rFonts w:ascii="仿宋_GB2312" w:eastAsia="仿宋_GB2312" w:hAnsi="仿宋" w:cs="Times New Roman"/>
          <w:bCs/>
          <w:color w:val="auto"/>
          <w:sz w:val="24"/>
          <w:szCs w:val="24"/>
        </w:rPr>
        <w:t xml:space="preserve">         </w:t>
      </w:r>
      <w:r w:rsidR="00F90D05">
        <w:rPr>
          <w:rStyle w:val="a5"/>
          <w:rFonts w:ascii="仿宋_GB2312" w:eastAsia="仿宋_GB2312" w:hAnsi="仿宋" w:cs="Times New Roman"/>
          <w:bCs/>
          <w:color w:val="auto"/>
          <w:sz w:val="24"/>
          <w:szCs w:val="24"/>
        </w:rPr>
        <w:t xml:space="preserve">                        </w:t>
      </w:r>
      <w:r w:rsidR="00253486">
        <w:rPr>
          <w:rStyle w:val="a5"/>
          <w:rFonts w:ascii="仿宋_GB2312" w:eastAsia="仿宋_GB2312" w:hAnsi="仿宋" w:cs="Times New Roman" w:hint="eastAsia"/>
          <w:bCs/>
          <w:color w:val="auto"/>
          <w:sz w:val="24"/>
          <w:szCs w:val="24"/>
        </w:rPr>
        <w:t>（</w:t>
      </w:r>
      <w:r w:rsidR="00253486" w:rsidRPr="00143E45">
        <w:rPr>
          <w:rStyle w:val="a5"/>
          <w:rFonts w:ascii="仿宋_GB2312" w:eastAsia="仿宋_GB2312" w:hAnsi="仿宋" w:cs="Times New Roman"/>
          <w:bCs/>
          <w:color w:val="auto"/>
          <w:sz w:val="24"/>
          <w:szCs w:val="24"/>
        </w:rPr>
        <w:t>来源：《中国教育报》</w:t>
      </w:r>
      <w:r w:rsidR="00253486">
        <w:rPr>
          <w:rStyle w:val="a5"/>
          <w:rFonts w:ascii="仿宋_GB2312" w:eastAsia="仿宋_GB2312" w:hAnsi="仿宋" w:cs="Times New Roman" w:hint="eastAsia"/>
          <w:bCs/>
          <w:color w:val="auto"/>
          <w:sz w:val="24"/>
          <w:szCs w:val="24"/>
        </w:rPr>
        <w:t>）</w:t>
      </w:r>
    </w:p>
    <w:p w:rsidR="000928DC" w:rsidRPr="006D200E" w:rsidRDefault="000928DC" w:rsidP="00FC434C">
      <w:pPr>
        <w:spacing w:line="400" w:lineRule="exact"/>
        <w:ind w:firstLine="420"/>
        <w:jc w:val="left"/>
        <w:rPr>
          <w:rStyle w:val="a5"/>
          <w:rFonts w:ascii="仿宋_GB2312" w:eastAsia="仿宋_GB2312" w:hAnsi="仿宋" w:cs="Times New Roman"/>
          <w:b/>
          <w:bCs/>
          <w:color w:val="auto"/>
          <w:sz w:val="24"/>
          <w:szCs w:val="24"/>
        </w:rPr>
      </w:pPr>
    </w:p>
    <w:p w:rsidR="000928DC" w:rsidRPr="00555638" w:rsidRDefault="000928DC" w:rsidP="00FC434C">
      <w:pPr>
        <w:spacing w:line="400" w:lineRule="exact"/>
        <w:outlineLvl w:val="1"/>
        <w:rPr>
          <w:rStyle w:val="a5"/>
          <w:rFonts w:ascii="仿宋_GB2312" w:eastAsia="仿宋_GB2312" w:hAnsi="仿宋" w:cs="Times New Roman"/>
          <w:b/>
          <w:bCs/>
          <w:color w:val="auto"/>
          <w:sz w:val="24"/>
          <w:szCs w:val="24"/>
        </w:rPr>
      </w:pPr>
      <w:r w:rsidRPr="00254F5F">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555638">
        <w:rPr>
          <w:rStyle w:val="a5"/>
          <w:rFonts w:ascii="仿宋_GB2312" w:eastAsia="仿宋_GB2312" w:hAnsi="仿宋" w:cs="Times New Roman" w:hint="eastAsia"/>
          <w:b/>
          <w:bCs/>
          <w:color w:val="auto"/>
          <w:sz w:val="24"/>
          <w:szCs w:val="24"/>
        </w:rPr>
        <w:t>教育部</w:t>
      </w:r>
      <w:r w:rsidR="00253486">
        <w:rPr>
          <w:rStyle w:val="a5"/>
          <w:rFonts w:ascii="仿宋_GB2312" w:eastAsia="仿宋_GB2312" w:hAnsi="仿宋" w:cs="Times New Roman" w:hint="eastAsia"/>
          <w:b/>
          <w:bCs/>
          <w:color w:val="auto"/>
          <w:sz w:val="24"/>
          <w:szCs w:val="24"/>
        </w:rPr>
        <w:t>公布</w:t>
      </w:r>
      <w:r w:rsidR="00253486" w:rsidRPr="00253486">
        <w:rPr>
          <w:rStyle w:val="a5"/>
          <w:rFonts w:ascii="仿宋_GB2312" w:eastAsia="仿宋_GB2312" w:hAnsi="仿宋" w:cs="Times New Roman" w:hint="eastAsia"/>
          <w:b/>
          <w:bCs/>
          <w:color w:val="auto"/>
          <w:sz w:val="24"/>
          <w:szCs w:val="24"/>
        </w:rPr>
        <w:t>《高等学校“十三五”科学和技术发展规划》</w:t>
      </w:r>
    </w:p>
    <w:p w:rsidR="00253486" w:rsidRPr="00F90D05" w:rsidRDefault="00253486" w:rsidP="00FC434C">
      <w:pPr>
        <w:spacing w:line="400" w:lineRule="exact"/>
        <w:ind w:firstLine="420"/>
        <w:jc w:val="left"/>
        <w:rPr>
          <w:rStyle w:val="a5"/>
          <w:rFonts w:ascii="仿宋_GB2312" w:eastAsia="仿宋_GB2312" w:hAnsi="仿宋" w:cs="Times New Roman"/>
          <w:bCs/>
          <w:color w:val="auto"/>
          <w:spacing w:val="-2"/>
          <w:sz w:val="24"/>
          <w:szCs w:val="24"/>
        </w:rPr>
      </w:pPr>
      <w:r w:rsidRPr="00F90D05">
        <w:rPr>
          <w:rStyle w:val="a5"/>
          <w:rFonts w:ascii="仿宋_GB2312" w:eastAsia="仿宋_GB2312" w:hAnsi="仿宋" w:cs="Times New Roman" w:hint="eastAsia"/>
          <w:bCs/>
          <w:color w:val="auto"/>
          <w:spacing w:val="-2"/>
          <w:sz w:val="24"/>
          <w:szCs w:val="24"/>
        </w:rPr>
        <w:t>日前，教育部公布了《高等学校“十三五”科学和技术发展规划》。《规划》主要目标是：到2020年，高校科技创新质量和国际学术影响力实现新的跃升；服务经济社会发展能力和支撑高质量人才培养效果显著增强；开放协同高效的现代大学科研组织机制基本形成；引领支撑国家创新驱动发展，成为建设创新型国家和人才强国的战略支撑力量。</w:t>
      </w:r>
    </w:p>
    <w:p w:rsidR="00253486" w:rsidRPr="00253486" w:rsidRDefault="00253486" w:rsidP="00FC434C">
      <w:pPr>
        <w:spacing w:line="400" w:lineRule="exact"/>
        <w:ind w:firstLine="420"/>
        <w:jc w:val="left"/>
        <w:rPr>
          <w:rStyle w:val="a5"/>
          <w:rFonts w:ascii="仿宋_GB2312" w:eastAsia="仿宋_GB2312" w:hAnsi="仿宋" w:cs="Times New Roman"/>
          <w:bCs/>
          <w:color w:val="auto"/>
          <w:sz w:val="24"/>
          <w:szCs w:val="24"/>
        </w:rPr>
      </w:pPr>
      <w:r w:rsidRPr="00253486">
        <w:rPr>
          <w:rStyle w:val="a5"/>
          <w:rFonts w:ascii="仿宋_GB2312" w:eastAsia="仿宋_GB2312" w:hAnsi="仿宋" w:cs="Times New Roman" w:hint="eastAsia"/>
          <w:bCs/>
          <w:color w:val="auto"/>
          <w:sz w:val="24"/>
          <w:szCs w:val="24"/>
        </w:rPr>
        <w:t>《规划》指出，全面提升高校原始创新能力是高校科技发展的首要任务，是落实以科技创新为核心的全面创新，加速创新驱动发展的基础。</w:t>
      </w:r>
    </w:p>
    <w:p w:rsidR="00253486" w:rsidRPr="00F90D05" w:rsidRDefault="00253486" w:rsidP="00FC434C">
      <w:pPr>
        <w:spacing w:line="400" w:lineRule="exact"/>
        <w:ind w:firstLine="420"/>
        <w:jc w:val="left"/>
        <w:rPr>
          <w:rStyle w:val="a5"/>
          <w:rFonts w:ascii="仿宋_GB2312" w:eastAsia="仿宋_GB2312" w:hAnsi="仿宋" w:cs="Times New Roman"/>
          <w:bCs/>
          <w:color w:val="auto"/>
          <w:spacing w:val="-2"/>
          <w:sz w:val="24"/>
          <w:szCs w:val="24"/>
        </w:rPr>
      </w:pPr>
      <w:r w:rsidRPr="00F90D05">
        <w:rPr>
          <w:rStyle w:val="a5"/>
          <w:rFonts w:ascii="仿宋_GB2312" w:eastAsia="仿宋_GB2312" w:hAnsi="仿宋" w:cs="Times New Roman" w:hint="eastAsia"/>
          <w:bCs/>
          <w:color w:val="auto"/>
          <w:spacing w:val="-2"/>
          <w:sz w:val="24"/>
          <w:szCs w:val="24"/>
        </w:rPr>
        <w:t>要大力加强需求引导的基础研究，围绕可能催生重大创新和深刻影响未来发展的前沿科学领域、严重制约国家发展的重大战略领域、对经济社会发展具有重要支撑作用的民生领域等，组织高校积极参与脑科学、纳米科技等重大科学计划和重点研发计划的实施。</w:t>
      </w:r>
    </w:p>
    <w:p w:rsidR="00253486" w:rsidRPr="00253486" w:rsidRDefault="00253486" w:rsidP="00FC434C">
      <w:pPr>
        <w:spacing w:line="400" w:lineRule="exact"/>
        <w:ind w:firstLine="420"/>
        <w:jc w:val="left"/>
        <w:rPr>
          <w:rStyle w:val="a5"/>
          <w:rFonts w:ascii="仿宋_GB2312" w:eastAsia="仿宋_GB2312" w:hAnsi="仿宋" w:cs="Times New Roman"/>
          <w:bCs/>
          <w:color w:val="auto"/>
          <w:sz w:val="24"/>
          <w:szCs w:val="24"/>
        </w:rPr>
      </w:pPr>
      <w:r w:rsidRPr="00253486">
        <w:rPr>
          <w:rStyle w:val="a5"/>
          <w:rFonts w:ascii="仿宋_GB2312" w:eastAsia="仿宋_GB2312" w:hAnsi="仿宋" w:cs="Times New Roman" w:hint="eastAsia"/>
          <w:bCs/>
          <w:color w:val="auto"/>
          <w:sz w:val="24"/>
          <w:szCs w:val="24"/>
        </w:rPr>
        <w:t>推进科技创新大平台和重大科技基础设施建设。要瞄准国际科技前沿，以国家目标和战略需求为导向，在高校培育和建设若干高水平国家实验室。发挥高校多学科交叉和人才优势，加强顶层规划和组织预研，支撑世界一流大学和一流学科建设。要深化科技与经济融合，推动新技术、新产业、新业态发展，实现动力转换</w:t>
      </w:r>
      <w:r>
        <w:rPr>
          <w:rStyle w:val="a5"/>
          <w:rFonts w:ascii="仿宋_GB2312" w:eastAsia="仿宋_GB2312" w:hAnsi="仿宋" w:cs="Times New Roman" w:hint="eastAsia"/>
          <w:bCs/>
          <w:color w:val="auto"/>
          <w:sz w:val="24"/>
          <w:szCs w:val="24"/>
        </w:rPr>
        <w:t>。</w:t>
      </w:r>
      <w:r w:rsidRPr="00253486">
        <w:rPr>
          <w:rStyle w:val="a5"/>
          <w:rFonts w:ascii="仿宋_GB2312" w:eastAsia="仿宋_GB2312" w:hAnsi="仿宋" w:cs="Times New Roman" w:hint="eastAsia"/>
          <w:bCs/>
          <w:color w:val="auto"/>
          <w:sz w:val="24"/>
          <w:szCs w:val="24"/>
        </w:rPr>
        <w:t>要加强高水平科技智库建设。要大力推进科研组织方式和聘用机制改革。</w:t>
      </w:r>
    </w:p>
    <w:p w:rsidR="00F90D05" w:rsidRDefault="00253486" w:rsidP="00FC434C">
      <w:pPr>
        <w:spacing w:line="400" w:lineRule="exact"/>
        <w:ind w:firstLine="420"/>
        <w:jc w:val="left"/>
        <w:rPr>
          <w:rStyle w:val="a5"/>
          <w:rFonts w:asciiTheme="minorHAnsi" w:eastAsia="仿宋_GB2312" w:hAnsiTheme="minorHAnsi" w:cs="Times New Roman"/>
          <w:bCs/>
          <w:color w:val="auto"/>
          <w:sz w:val="24"/>
          <w:szCs w:val="24"/>
        </w:rPr>
      </w:pPr>
      <w:r>
        <w:rPr>
          <w:rStyle w:val="a5"/>
          <w:rFonts w:ascii="仿宋_GB2312" w:eastAsia="仿宋_GB2312" w:hAnsi="仿宋" w:cs="Times New Roman" w:hint="eastAsia"/>
          <w:bCs/>
          <w:color w:val="auto"/>
          <w:sz w:val="24"/>
          <w:szCs w:val="24"/>
        </w:rPr>
        <w:t>此外</w:t>
      </w:r>
      <w:r>
        <w:rPr>
          <w:rStyle w:val="a5"/>
          <w:rFonts w:ascii="仿宋_GB2312" w:eastAsia="仿宋_GB2312" w:hAnsi="仿宋" w:cs="Times New Roman"/>
          <w:bCs/>
          <w:color w:val="auto"/>
          <w:sz w:val="24"/>
          <w:szCs w:val="24"/>
        </w:rPr>
        <w:t>，要</w:t>
      </w:r>
      <w:r w:rsidRPr="00253486">
        <w:rPr>
          <w:rStyle w:val="a5"/>
          <w:rFonts w:ascii="仿宋_GB2312" w:eastAsia="仿宋_GB2312" w:hAnsi="仿宋" w:cs="Times New Roman" w:hint="eastAsia"/>
          <w:bCs/>
          <w:color w:val="auto"/>
          <w:sz w:val="24"/>
          <w:szCs w:val="24"/>
        </w:rPr>
        <w:t>建立健全科研人才双向流动机制，试点将企业任职经历作为高校聘任工程类教师的必要条件；不断完善对高校科技创新的补偿机制，支持高校推进人事与薪酬机制改革，建立健全与科研人员岗位职责、工作业绩、实际贡献紧密相连的分配激励机制。</w:t>
      </w:r>
    </w:p>
    <w:p w:rsidR="000928DC" w:rsidRPr="00253486" w:rsidRDefault="00253486" w:rsidP="00FC434C">
      <w:pPr>
        <w:spacing w:line="400" w:lineRule="exact"/>
        <w:ind w:firstLineChars="1350" w:firstLine="3240"/>
        <w:jc w:val="left"/>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Cs/>
          <w:color w:val="auto"/>
          <w:sz w:val="24"/>
          <w:szCs w:val="24"/>
        </w:rPr>
        <w:t xml:space="preserve">  </w:t>
      </w:r>
      <w:r>
        <w:rPr>
          <w:rStyle w:val="a5"/>
          <w:rFonts w:ascii="仿宋_GB2312" w:eastAsia="仿宋_GB2312" w:hAnsi="仿宋" w:cs="Times New Roman"/>
          <w:bCs/>
          <w:color w:val="auto"/>
          <w:sz w:val="24"/>
          <w:szCs w:val="24"/>
        </w:rPr>
        <w:t xml:space="preserve">                        </w:t>
      </w:r>
      <w:r>
        <w:rPr>
          <w:rStyle w:val="a5"/>
          <w:rFonts w:ascii="仿宋_GB2312" w:eastAsia="仿宋_GB2312" w:hAnsi="仿宋" w:cs="Times New Roman" w:hint="eastAsia"/>
          <w:bCs/>
          <w:color w:val="auto"/>
          <w:sz w:val="24"/>
          <w:szCs w:val="24"/>
        </w:rPr>
        <w:t>（</w:t>
      </w:r>
      <w:r w:rsidRPr="00143E45">
        <w:rPr>
          <w:rStyle w:val="a5"/>
          <w:rFonts w:ascii="仿宋_GB2312" w:eastAsia="仿宋_GB2312" w:hAnsi="仿宋" w:cs="Times New Roman"/>
          <w:bCs/>
          <w:color w:val="auto"/>
          <w:sz w:val="24"/>
          <w:szCs w:val="24"/>
        </w:rPr>
        <w:t>来源：《中国教育报》</w:t>
      </w:r>
      <w:r>
        <w:rPr>
          <w:rStyle w:val="a5"/>
          <w:rFonts w:ascii="仿宋_GB2312" w:eastAsia="仿宋_GB2312" w:hAnsi="仿宋" w:cs="Times New Roman" w:hint="eastAsia"/>
          <w:bCs/>
          <w:color w:val="auto"/>
          <w:sz w:val="24"/>
          <w:szCs w:val="24"/>
        </w:rPr>
        <w:t>）</w:t>
      </w:r>
    </w:p>
    <w:p w:rsidR="000928DC" w:rsidRDefault="000928DC" w:rsidP="00CA51C0">
      <w:pPr>
        <w:tabs>
          <w:tab w:val="left" w:pos="7491"/>
        </w:tabs>
        <w:spacing w:beforeLines="50" w:before="156" w:afterLines="50" w:after="156" w:line="420" w:lineRule="exact"/>
        <w:outlineLvl w:val="0"/>
        <w:rPr>
          <w:rStyle w:val="a5"/>
          <w:rFonts w:ascii="黑体" w:eastAsia="黑体" w:hAnsi="黑体"/>
          <w:color w:val="FF0000"/>
          <w:sz w:val="36"/>
          <w:szCs w:val="36"/>
        </w:rPr>
      </w:pPr>
      <w:r w:rsidRPr="001F2F85">
        <w:rPr>
          <w:rStyle w:val="a5"/>
          <w:rFonts w:ascii="黑体" w:eastAsia="黑体" w:hAnsi="黑体" w:hint="eastAsia"/>
          <w:color w:val="FF0000"/>
          <w:sz w:val="36"/>
          <w:szCs w:val="36"/>
        </w:rPr>
        <w:t>【</w:t>
      </w:r>
      <w:r>
        <w:rPr>
          <w:rStyle w:val="a5"/>
          <w:rFonts w:ascii="黑体" w:eastAsia="黑体" w:hAnsi="黑体" w:hint="eastAsia"/>
          <w:color w:val="FF0000"/>
          <w:sz w:val="36"/>
          <w:szCs w:val="36"/>
        </w:rPr>
        <w:t>教育综改</w:t>
      </w:r>
      <w:r w:rsidRPr="001F2F85">
        <w:rPr>
          <w:rStyle w:val="a5"/>
          <w:rFonts w:ascii="黑体" w:eastAsia="黑体" w:hAnsi="黑体" w:hint="eastAsia"/>
          <w:color w:val="FF0000"/>
          <w:sz w:val="36"/>
          <w:szCs w:val="36"/>
        </w:rPr>
        <w:t>】</w:t>
      </w:r>
    </w:p>
    <w:p w:rsidR="000928DC" w:rsidRDefault="000928DC" w:rsidP="00FC434C">
      <w:pPr>
        <w:spacing w:line="420" w:lineRule="exact"/>
        <w:outlineLvl w:val="1"/>
        <w:rPr>
          <w:rStyle w:val="a5"/>
          <w:rFonts w:ascii="仿宋_GB2312" w:eastAsia="仿宋_GB2312" w:hAnsi="仿宋" w:cs="Times New Roman"/>
          <w:b/>
          <w:bCs/>
          <w:color w:val="auto"/>
          <w:sz w:val="24"/>
          <w:szCs w:val="24"/>
        </w:rPr>
      </w:pPr>
      <w:r w:rsidRPr="00254F5F">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1448B3">
        <w:rPr>
          <w:rStyle w:val="a5"/>
          <w:rFonts w:ascii="仿宋_GB2312" w:eastAsia="仿宋_GB2312" w:hAnsi="仿宋" w:cs="Times New Roman" w:hint="eastAsia"/>
          <w:b/>
          <w:bCs/>
          <w:color w:val="auto"/>
          <w:sz w:val="24"/>
          <w:szCs w:val="24"/>
        </w:rPr>
        <w:t>教育部</w:t>
      </w:r>
      <w:r w:rsidR="00253486">
        <w:rPr>
          <w:rStyle w:val="a5"/>
          <w:rFonts w:ascii="仿宋_GB2312" w:eastAsia="仿宋_GB2312" w:hAnsi="仿宋" w:cs="Times New Roman" w:hint="eastAsia"/>
          <w:b/>
          <w:bCs/>
          <w:color w:val="auto"/>
          <w:sz w:val="24"/>
          <w:szCs w:val="24"/>
        </w:rPr>
        <w:t>、</w:t>
      </w:r>
      <w:r w:rsidRPr="001448B3">
        <w:rPr>
          <w:rStyle w:val="a5"/>
          <w:rFonts w:ascii="仿宋_GB2312" w:eastAsia="仿宋_GB2312" w:hAnsi="仿宋" w:cs="Times New Roman" w:hint="eastAsia"/>
          <w:b/>
          <w:bCs/>
          <w:color w:val="auto"/>
          <w:sz w:val="24"/>
          <w:szCs w:val="24"/>
        </w:rPr>
        <w:t>广东省</w:t>
      </w:r>
      <w:r w:rsidR="00253486">
        <w:rPr>
          <w:rStyle w:val="a5"/>
          <w:rFonts w:ascii="仿宋_GB2312" w:eastAsia="仿宋_GB2312" w:hAnsi="仿宋" w:cs="Times New Roman" w:hint="eastAsia"/>
          <w:b/>
          <w:bCs/>
          <w:color w:val="auto"/>
          <w:sz w:val="24"/>
          <w:szCs w:val="24"/>
        </w:rPr>
        <w:t>推进</w:t>
      </w:r>
      <w:r w:rsidRPr="001448B3">
        <w:rPr>
          <w:rStyle w:val="a5"/>
          <w:rFonts w:ascii="仿宋_GB2312" w:eastAsia="仿宋_GB2312" w:hAnsi="仿宋" w:cs="Times New Roman" w:hint="eastAsia"/>
          <w:b/>
          <w:bCs/>
          <w:color w:val="auto"/>
          <w:sz w:val="24"/>
          <w:szCs w:val="24"/>
        </w:rPr>
        <w:t>广东教育综合改革</w:t>
      </w:r>
    </w:p>
    <w:p w:rsidR="00253486" w:rsidRPr="00253486" w:rsidRDefault="00253486" w:rsidP="00FC434C">
      <w:pPr>
        <w:spacing w:line="420" w:lineRule="exact"/>
        <w:ind w:firstLine="420"/>
        <w:jc w:val="left"/>
        <w:rPr>
          <w:rStyle w:val="a5"/>
          <w:rFonts w:ascii="仿宋_GB2312" w:eastAsia="仿宋_GB2312" w:hAnsi="仿宋" w:cs="Times New Roman"/>
          <w:bCs/>
          <w:color w:val="auto"/>
          <w:sz w:val="24"/>
          <w:szCs w:val="24"/>
        </w:rPr>
      </w:pPr>
      <w:r w:rsidRPr="00253486">
        <w:rPr>
          <w:rStyle w:val="a5"/>
          <w:rFonts w:ascii="仿宋_GB2312" w:eastAsia="仿宋_GB2312" w:hAnsi="仿宋" w:cs="Times New Roman"/>
          <w:bCs/>
          <w:color w:val="auto"/>
          <w:sz w:val="24"/>
          <w:szCs w:val="24"/>
        </w:rPr>
        <w:t>11月12日，教育部、广东省在召开2016年度推进教育体制综合改革</w:t>
      </w:r>
      <w:r w:rsidRPr="00253486">
        <w:rPr>
          <w:rStyle w:val="a5"/>
          <w:rFonts w:ascii="仿宋_GB2312" w:eastAsia="仿宋_GB2312" w:hAnsi="仿宋" w:cs="Times New Roman" w:hint="eastAsia"/>
          <w:bCs/>
          <w:color w:val="auto"/>
          <w:sz w:val="24"/>
          <w:szCs w:val="24"/>
        </w:rPr>
        <w:t>第六次</w:t>
      </w:r>
      <w:r w:rsidRPr="00253486">
        <w:rPr>
          <w:rStyle w:val="a5"/>
          <w:rFonts w:ascii="仿宋_GB2312" w:eastAsia="仿宋_GB2312" w:hAnsi="仿宋" w:cs="Times New Roman"/>
          <w:bCs/>
          <w:color w:val="auto"/>
          <w:sz w:val="24"/>
          <w:szCs w:val="24"/>
        </w:rPr>
        <w:t>联席会议，研究部省共同推进</w:t>
      </w:r>
      <w:r>
        <w:rPr>
          <w:rStyle w:val="a5"/>
          <w:rFonts w:ascii="仿宋_GB2312" w:eastAsia="仿宋_GB2312" w:hAnsi="仿宋" w:cs="Times New Roman" w:hint="eastAsia"/>
          <w:bCs/>
          <w:color w:val="auto"/>
          <w:sz w:val="24"/>
          <w:szCs w:val="24"/>
        </w:rPr>
        <w:t>该</w:t>
      </w:r>
      <w:r w:rsidRPr="00253486">
        <w:rPr>
          <w:rStyle w:val="a5"/>
          <w:rFonts w:ascii="仿宋_GB2312" w:eastAsia="仿宋_GB2312" w:hAnsi="仿宋" w:cs="Times New Roman"/>
          <w:bCs/>
          <w:color w:val="auto"/>
          <w:sz w:val="24"/>
          <w:szCs w:val="24"/>
        </w:rPr>
        <w:t>省教育综合改革，加快教育现代化建设。</w:t>
      </w:r>
    </w:p>
    <w:p w:rsidR="000928DC" w:rsidRDefault="00253486" w:rsidP="00FC434C">
      <w:pPr>
        <w:spacing w:line="420" w:lineRule="exact"/>
        <w:ind w:firstLine="420"/>
        <w:jc w:val="left"/>
        <w:rPr>
          <w:rStyle w:val="a5"/>
          <w:rFonts w:ascii="仿宋_GB2312" w:eastAsia="仿宋_GB2312" w:hAnsi="仿宋" w:cs="Times New Roman"/>
          <w:bCs/>
          <w:color w:val="auto"/>
          <w:sz w:val="24"/>
          <w:szCs w:val="24"/>
        </w:rPr>
      </w:pPr>
      <w:r w:rsidRPr="00253486">
        <w:rPr>
          <w:rStyle w:val="a5"/>
          <w:rFonts w:ascii="仿宋_GB2312" w:eastAsia="仿宋_GB2312" w:hAnsi="仿宋" w:cs="Times New Roman"/>
          <w:bCs/>
          <w:color w:val="auto"/>
          <w:sz w:val="24"/>
          <w:szCs w:val="24"/>
        </w:rPr>
        <w:t>广东省委副书记、省长朱小丹指出，自2011年部省双方签订合作协议以来，教育部和广东省每年都召开部省联席会议，合力推动解决广东教育改革发展中的重点难点问题，教育领域综合改革取得明显成效。</w:t>
      </w:r>
      <w:r>
        <w:rPr>
          <w:rStyle w:val="a5"/>
          <w:rFonts w:ascii="仿宋_GB2312" w:eastAsia="仿宋_GB2312" w:hAnsi="仿宋" w:cs="Times New Roman" w:hint="eastAsia"/>
          <w:bCs/>
          <w:color w:val="auto"/>
          <w:sz w:val="24"/>
          <w:szCs w:val="24"/>
        </w:rPr>
        <w:t>该省</w:t>
      </w:r>
      <w:r w:rsidRPr="00253486">
        <w:rPr>
          <w:rStyle w:val="a5"/>
          <w:rFonts w:ascii="仿宋_GB2312" w:eastAsia="仿宋_GB2312" w:hAnsi="仿宋" w:cs="Times New Roman"/>
          <w:bCs/>
          <w:color w:val="auto"/>
          <w:sz w:val="24"/>
          <w:szCs w:val="24"/>
        </w:rPr>
        <w:t>将坚持以推进教育现代化为目标，以深化部省合作为动力，进一步推进教育先行先试，深化教育体制机制改革，全面提升人才培养质量和水平，继续深化教育领域综合改革，巩固提升义务教育均衡发展水平，深入推进现代职业教育综合改革试点省建设，加快高水平大学和高水平理工科大学建设，推动地方高校转型发展，大力推进教育信息化，促进教育国际化建设，努力走出一条具有</w:t>
      </w:r>
      <w:r>
        <w:rPr>
          <w:rStyle w:val="a5"/>
          <w:rFonts w:ascii="仿宋_GB2312" w:eastAsia="仿宋_GB2312" w:hAnsi="仿宋" w:cs="Times New Roman" w:hint="eastAsia"/>
          <w:bCs/>
          <w:color w:val="auto"/>
          <w:sz w:val="24"/>
          <w:szCs w:val="24"/>
        </w:rPr>
        <w:t>该省</w:t>
      </w:r>
      <w:r w:rsidRPr="00253486">
        <w:rPr>
          <w:rStyle w:val="a5"/>
          <w:rFonts w:ascii="仿宋_GB2312" w:eastAsia="仿宋_GB2312" w:hAnsi="仿宋" w:cs="Times New Roman"/>
          <w:bCs/>
          <w:color w:val="auto"/>
          <w:sz w:val="24"/>
          <w:szCs w:val="24"/>
        </w:rPr>
        <w:t>特色的教育改革发展路子，为全国教育改革发展作出新贡献。会后，双方签署了《教育部广东省人民政府</w:t>
      </w:r>
      <w:r w:rsidRPr="00253486">
        <w:rPr>
          <w:rStyle w:val="a5"/>
          <w:rFonts w:ascii="仿宋_GB2312" w:eastAsia="仿宋_GB2312" w:hAnsi="仿宋" w:cs="Times New Roman"/>
          <w:bCs/>
          <w:color w:val="auto"/>
          <w:sz w:val="24"/>
          <w:szCs w:val="24"/>
        </w:rPr>
        <w:t>“</w:t>
      </w:r>
      <w:r w:rsidRPr="00253486">
        <w:rPr>
          <w:rStyle w:val="a5"/>
          <w:rFonts w:ascii="仿宋_GB2312" w:eastAsia="仿宋_GB2312" w:hAnsi="仿宋" w:cs="Times New Roman"/>
          <w:bCs/>
          <w:color w:val="auto"/>
          <w:sz w:val="24"/>
          <w:szCs w:val="24"/>
        </w:rPr>
        <w:t>十三五</w:t>
      </w:r>
      <w:r w:rsidRPr="00253486">
        <w:rPr>
          <w:rStyle w:val="a5"/>
          <w:rFonts w:ascii="仿宋_GB2312" w:eastAsia="仿宋_GB2312" w:hAnsi="仿宋" w:cs="Times New Roman"/>
          <w:bCs/>
          <w:color w:val="auto"/>
          <w:sz w:val="24"/>
          <w:szCs w:val="24"/>
        </w:rPr>
        <w:t>”</w:t>
      </w:r>
      <w:r w:rsidRPr="00253486">
        <w:rPr>
          <w:rStyle w:val="a5"/>
          <w:rFonts w:ascii="仿宋_GB2312" w:eastAsia="仿宋_GB2312" w:hAnsi="仿宋" w:cs="Times New Roman"/>
          <w:bCs/>
          <w:color w:val="auto"/>
          <w:sz w:val="24"/>
          <w:szCs w:val="24"/>
        </w:rPr>
        <w:t>产学研合作协议》。</w:t>
      </w:r>
      <w:r>
        <w:rPr>
          <w:rStyle w:val="a5"/>
          <w:rFonts w:ascii="仿宋_GB2312" w:eastAsia="仿宋_GB2312" w:hAnsi="仿宋" w:cs="Times New Roman" w:hint="eastAsia"/>
          <w:bCs/>
          <w:color w:val="auto"/>
          <w:sz w:val="24"/>
          <w:szCs w:val="24"/>
        </w:rPr>
        <w:t xml:space="preserve">  </w:t>
      </w:r>
      <w:r>
        <w:rPr>
          <w:rStyle w:val="a5"/>
          <w:rFonts w:ascii="仿宋_GB2312" w:eastAsia="仿宋_GB2312" w:hAnsi="仿宋" w:cs="Times New Roman"/>
          <w:bCs/>
          <w:color w:val="auto"/>
          <w:sz w:val="24"/>
          <w:szCs w:val="24"/>
        </w:rPr>
        <w:t xml:space="preserve">         </w:t>
      </w:r>
      <w:r w:rsidR="00E7722F">
        <w:rPr>
          <w:rStyle w:val="a5"/>
          <w:rFonts w:ascii="仿宋_GB2312" w:eastAsia="仿宋_GB2312" w:hAnsi="仿宋" w:cs="Times New Roman" w:hint="eastAsia"/>
          <w:bCs/>
          <w:color w:val="auto"/>
          <w:sz w:val="24"/>
          <w:szCs w:val="24"/>
        </w:rPr>
        <w:t xml:space="preserve"> </w:t>
      </w:r>
      <w:r>
        <w:rPr>
          <w:rStyle w:val="a5"/>
          <w:rFonts w:ascii="仿宋_GB2312" w:eastAsia="仿宋_GB2312" w:hAnsi="仿宋" w:cs="Times New Roman"/>
          <w:bCs/>
          <w:color w:val="auto"/>
          <w:sz w:val="24"/>
          <w:szCs w:val="24"/>
        </w:rPr>
        <w:t xml:space="preserve">    </w:t>
      </w:r>
      <w:r>
        <w:rPr>
          <w:rStyle w:val="a5"/>
          <w:rFonts w:ascii="仿宋_GB2312" w:eastAsia="仿宋_GB2312" w:hAnsi="仿宋" w:cs="Times New Roman" w:hint="eastAsia"/>
          <w:bCs/>
          <w:color w:val="auto"/>
          <w:sz w:val="24"/>
          <w:szCs w:val="24"/>
        </w:rPr>
        <w:t>（</w:t>
      </w:r>
      <w:r w:rsidRPr="00143E45">
        <w:rPr>
          <w:rStyle w:val="a5"/>
          <w:rFonts w:ascii="仿宋_GB2312" w:eastAsia="仿宋_GB2312" w:hAnsi="仿宋" w:cs="Times New Roman"/>
          <w:bCs/>
          <w:color w:val="auto"/>
          <w:sz w:val="24"/>
          <w:szCs w:val="24"/>
        </w:rPr>
        <w:t>来源：《中国教育报》</w:t>
      </w:r>
      <w:r>
        <w:rPr>
          <w:rStyle w:val="a5"/>
          <w:rFonts w:ascii="仿宋_GB2312" w:eastAsia="仿宋_GB2312" w:hAnsi="仿宋" w:cs="Times New Roman" w:hint="eastAsia"/>
          <w:bCs/>
          <w:color w:val="auto"/>
          <w:sz w:val="24"/>
          <w:szCs w:val="24"/>
        </w:rPr>
        <w:t>）</w:t>
      </w:r>
    </w:p>
    <w:p w:rsidR="00253486" w:rsidRPr="00253486" w:rsidRDefault="00253486" w:rsidP="00FC434C">
      <w:pPr>
        <w:spacing w:line="420" w:lineRule="exact"/>
        <w:ind w:firstLine="420"/>
        <w:jc w:val="left"/>
        <w:rPr>
          <w:rStyle w:val="a5"/>
          <w:rFonts w:ascii="仿宋_GB2312" w:eastAsia="仿宋_GB2312" w:hAnsi="仿宋" w:cs="Times New Roman"/>
          <w:bCs/>
          <w:color w:val="auto"/>
          <w:sz w:val="24"/>
          <w:szCs w:val="24"/>
        </w:rPr>
      </w:pPr>
    </w:p>
    <w:p w:rsidR="000928DC" w:rsidRPr="001448B3" w:rsidRDefault="000928DC" w:rsidP="00FC434C">
      <w:pPr>
        <w:spacing w:line="420" w:lineRule="exact"/>
        <w:outlineLvl w:val="1"/>
        <w:rPr>
          <w:rStyle w:val="a5"/>
          <w:rFonts w:ascii="仿宋_GB2312" w:eastAsia="仿宋_GB2312" w:hAnsi="仿宋" w:cs="Times New Roman"/>
          <w:b/>
          <w:bCs/>
          <w:color w:val="auto"/>
          <w:sz w:val="24"/>
          <w:szCs w:val="24"/>
        </w:rPr>
      </w:pPr>
      <w:r w:rsidRPr="00254F5F">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1448B3">
        <w:rPr>
          <w:rStyle w:val="a5"/>
          <w:rFonts w:ascii="仿宋_GB2312" w:eastAsia="仿宋_GB2312" w:hAnsi="仿宋" w:cs="Times New Roman" w:hint="eastAsia"/>
          <w:b/>
          <w:bCs/>
          <w:color w:val="auto"/>
          <w:sz w:val="24"/>
          <w:szCs w:val="24"/>
        </w:rPr>
        <w:t>《四川省深化高等教育综合改革方案》出台 到2020年建成高等教育强省</w:t>
      </w:r>
    </w:p>
    <w:p w:rsidR="00253486" w:rsidRDefault="00253486" w:rsidP="00FC434C">
      <w:pPr>
        <w:spacing w:line="420" w:lineRule="exact"/>
        <w:ind w:firstLine="420"/>
        <w:jc w:val="left"/>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Cs/>
          <w:color w:val="auto"/>
          <w:sz w:val="24"/>
          <w:szCs w:val="24"/>
        </w:rPr>
        <w:t>该</w:t>
      </w:r>
      <w:r w:rsidRPr="00253486">
        <w:rPr>
          <w:rStyle w:val="a5"/>
          <w:rFonts w:ascii="仿宋_GB2312" w:eastAsia="仿宋_GB2312" w:hAnsi="仿宋" w:cs="Times New Roman" w:hint="eastAsia"/>
          <w:bCs/>
          <w:color w:val="auto"/>
          <w:sz w:val="24"/>
          <w:szCs w:val="24"/>
        </w:rPr>
        <w:t>省委办公厅、省政府办公厅日前印发《四川省深化高等教育综合改革方案》</w:t>
      </w:r>
      <w:r w:rsidR="00FB6C20">
        <w:rPr>
          <w:rStyle w:val="a5"/>
          <w:rFonts w:ascii="仿宋_GB2312" w:eastAsia="仿宋_GB2312" w:hAnsi="仿宋" w:cs="Times New Roman" w:hint="eastAsia"/>
          <w:bCs/>
          <w:color w:val="auto"/>
          <w:sz w:val="24"/>
          <w:szCs w:val="24"/>
        </w:rPr>
        <w:t>。</w:t>
      </w:r>
    </w:p>
    <w:p w:rsidR="00FB6C20" w:rsidRDefault="00253486" w:rsidP="00FC434C">
      <w:pPr>
        <w:spacing w:line="420" w:lineRule="exact"/>
        <w:ind w:firstLine="420"/>
        <w:jc w:val="left"/>
        <w:rPr>
          <w:rStyle w:val="a5"/>
          <w:rFonts w:ascii="仿宋_GB2312" w:eastAsia="仿宋_GB2312" w:hAnsi="仿宋" w:cs="Times New Roman"/>
          <w:bCs/>
          <w:color w:val="auto"/>
          <w:sz w:val="24"/>
          <w:szCs w:val="24"/>
        </w:rPr>
      </w:pPr>
      <w:r w:rsidRPr="00253486">
        <w:rPr>
          <w:rStyle w:val="a5"/>
          <w:rFonts w:ascii="仿宋_GB2312" w:eastAsia="仿宋_GB2312" w:hAnsi="仿宋" w:cs="Times New Roman" w:hint="eastAsia"/>
          <w:bCs/>
          <w:color w:val="auto"/>
          <w:sz w:val="24"/>
          <w:szCs w:val="24"/>
        </w:rPr>
        <w:t>《方案》</w:t>
      </w:r>
      <w:r w:rsidR="00FB6C20">
        <w:rPr>
          <w:rStyle w:val="a5"/>
          <w:rFonts w:ascii="仿宋_GB2312" w:eastAsia="仿宋_GB2312" w:hAnsi="仿宋" w:cs="Times New Roman" w:hint="eastAsia"/>
          <w:bCs/>
          <w:color w:val="auto"/>
          <w:sz w:val="24"/>
          <w:szCs w:val="24"/>
        </w:rPr>
        <w:t>明确，</w:t>
      </w:r>
      <w:r w:rsidRPr="00253486">
        <w:rPr>
          <w:rStyle w:val="a5"/>
          <w:rFonts w:ascii="仿宋_GB2312" w:eastAsia="仿宋_GB2312" w:hAnsi="仿宋" w:cs="Times New Roman" w:hint="eastAsia"/>
          <w:bCs/>
          <w:color w:val="auto"/>
          <w:sz w:val="24"/>
          <w:szCs w:val="24"/>
        </w:rPr>
        <w:t>到2020年，高等教育治理体系和治理能力现代化成效显著，重要领域和关键环节改革取得重大突破，形成政府高校社会良性互动、学术治理与依法行政协调互补，四川特色鲜明的现代大学制度体系和运行机制，</w:t>
      </w:r>
      <w:r w:rsidR="00FB6C20">
        <w:rPr>
          <w:rStyle w:val="a5"/>
          <w:rFonts w:ascii="仿宋_GB2312" w:eastAsia="仿宋_GB2312" w:hAnsi="仿宋" w:cs="Times New Roman" w:hint="eastAsia"/>
          <w:bCs/>
          <w:color w:val="auto"/>
          <w:sz w:val="24"/>
          <w:szCs w:val="24"/>
        </w:rPr>
        <w:t>该</w:t>
      </w:r>
      <w:r w:rsidRPr="00253486">
        <w:rPr>
          <w:rStyle w:val="a5"/>
          <w:rFonts w:ascii="仿宋_GB2312" w:eastAsia="仿宋_GB2312" w:hAnsi="仿宋" w:cs="Times New Roman" w:hint="eastAsia"/>
          <w:bCs/>
          <w:color w:val="auto"/>
          <w:sz w:val="24"/>
          <w:szCs w:val="24"/>
        </w:rPr>
        <w:t>省高等教育发展整体水平和综合实力位居全国前列，建成高等教育强省。</w:t>
      </w:r>
    </w:p>
    <w:p w:rsidR="00253486" w:rsidRPr="00253486" w:rsidRDefault="00253486" w:rsidP="00FC434C">
      <w:pPr>
        <w:spacing w:line="420" w:lineRule="exact"/>
        <w:ind w:firstLine="420"/>
        <w:jc w:val="left"/>
        <w:rPr>
          <w:rStyle w:val="a5"/>
          <w:rFonts w:ascii="仿宋_GB2312" w:eastAsia="仿宋_GB2312" w:hAnsi="仿宋" w:cs="Times New Roman"/>
          <w:bCs/>
          <w:color w:val="auto"/>
          <w:sz w:val="24"/>
          <w:szCs w:val="24"/>
        </w:rPr>
      </w:pPr>
      <w:r w:rsidRPr="00253486">
        <w:rPr>
          <w:rStyle w:val="a5"/>
          <w:rFonts w:ascii="仿宋_GB2312" w:eastAsia="仿宋_GB2312" w:hAnsi="仿宋" w:cs="Times New Roman" w:hint="eastAsia"/>
          <w:bCs/>
          <w:color w:val="auto"/>
          <w:sz w:val="24"/>
          <w:szCs w:val="24"/>
        </w:rPr>
        <w:t>《方案》提出，2020年高等教育大众化水平进一步提高，在校学生规模达210万人以上，毛入学率达40%以上。高校科研人员自主研发的科技成果，转化收益100%归研发者及其团队所有，不纳入绩效工资管理；职务科技成果转化的收益，按不低于70%比例划归成果完成人及其团队所有，不纳入绩效工资管理。通过扩大收入分配自主权，进一步调动教学科研人员积极性，让高校“思想库”“创新源”“人才泵”作用明显增强。</w:t>
      </w:r>
    </w:p>
    <w:p w:rsidR="00253486" w:rsidRPr="00253486" w:rsidRDefault="00253486" w:rsidP="00FC434C">
      <w:pPr>
        <w:spacing w:line="420" w:lineRule="exact"/>
        <w:ind w:firstLine="420"/>
        <w:jc w:val="left"/>
        <w:rPr>
          <w:rStyle w:val="a5"/>
          <w:rFonts w:ascii="仿宋_GB2312" w:eastAsia="仿宋_GB2312" w:hAnsi="仿宋" w:cs="Times New Roman"/>
          <w:bCs/>
          <w:color w:val="auto"/>
          <w:sz w:val="24"/>
          <w:szCs w:val="24"/>
        </w:rPr>
      </w:pPr>
      <w:r w:rsidRPr="00253486">
        <w:rPr>
          <w:rStyle w:val="a5"/>
          <w:rFonts w:ascii="仿宋_GB2312" w:eastAsia="仿宋_GB2312" w:hAnsi="仿宋" w:cs="Times New Roman" w:hint="eastAsia"/>
          <w:bCs/>
          <w:color w:val="auto"/>
          <w:sz w:val="24"/>
          <w:szCs w:val="24"/>
        </w:rPr>
        <w:t>《方案》为“双一流”建设给出路径，将分层分类建设世界一流、国内一流、省级高水平、本科转型发展示范性、高水平应用型高校和特色民办高校；分别建设具有全球竞争力、全国竞争力和区域特色的一流学科和特色学科，建设高端新型智库。</w:t>
      </w:r>
    </w:p>
    <w:p w:rsidR="00253486" w:rsidRPr="000928DC" w:rsidRDefault="00253486" w:rsidP="00FC434C">
      <w:pPr>
        <w:spacing w:line="420" w:lineRule="exact"/>
        <w:ind w:firstLine="420"/>
        <w:jc w:val="left"/>
        <w:rPr>
          <w:rStyle w:val="a5"/>
          <w:rFonts w:ascii="仿宋_GB2312" w:eastAsia="仿宋_GB2312" w:hAnsi="仿宋" w:cs="Times New Roman"/>
          <w:bCs/>
          <w:color w:val="auto"/>
          <w:sz w:val="24"/>
          <w:szCs w:val="24"/>
        </w:rPr>
      </w:pPr>
      <w:r w:rsidRPr="00253486">
        <w:rPr>
          <w:rStyle w:val="a5"/>
          <w:rFonts w:ascii="仿宋_GB2312" w:eastAsia="仿宋_GB2312" w:hAnsi="仿宋" w:cs="Times New Roman" w:hint="eastAsia"/>
          <w:bCs/>
          <w:color w:val="auto"/>
          <w:sz w:val="24"/>
          <w:szCs w:val="24"/>
        </w:rPr>
        <w:t>《方案》对改革机制体制破题提出举措：建立健全高校专业设置预警和动态调整机制，加快建立专业设置退出机制；进一步扩大高校在考试招生、学科专业设置、教学科研、教职工队伍管理、经费资产管理使用、国际交流合作等方面的自主权；探索建立“中职—高职—应用型本科—专业硕士</w:t>
      </w:r>
      <w:bookmarkStart w:id="0" w:name="_GoBack"/>
      <w:bookmarkEnd w:id="0"/>
      <w:r w:rsidRPr="00253486">
        <w:rPr>
          <w:rStyle w:val="a5"/>
          <w:rFonts w:ascii="仿宋_GB2312" w:eastAsia="仿宋_GB2312" w:hAnsi="仿宋" w:cs="Times New Roman" w:hint="eastAsia"/>
          <w:bCs/>
          <w:color w:val="auto"/>
          <w:sz w:val="24"/>
          <w:szCs w:val="24"/>
        </w:rPr>
        <w:t>研究生”教育衔接机制；推行大学生创业导师制和产学研联合培养研究生的双导师制；完善重实绩、重贡献、向高层次人才和重点岗位倾斜的分配激励制度。</w:t>
      </w:r>
      <w:r w:rsidR="00FB6C20">
        <w:rPr>
          <w:rStyle w:val="a5"/>
          <w:rFonts w:ascii="仿宋_GB2312" w:eastAsia="仿宋_GB2312" w:hAnsi="仿宋" w:cs="Times New Roman" w:hint="eastAsia"/>
          <w:bCs/>
          <w:color w:val="auto"/>
          <w:sz w:val="24"/>
          <w:szCs w:val="24"/>
        </w:rPr>
        <w:t xml:space="preserve">  </w:t>
      </w:r>
      <w:r w:rsidR="00FB6C20">
        <w:rPr>
          <w:rStyle w:val="a5"/>
          <w:rFonts w:ascii="仿宋_GB2312" w:eastAsia="仿宋_GB2312" w:hAnsi="仿宋" w:cs="Times New Roman"/>
          <w:bCs/>
          <w:color w:val="auto"/>
          <w:sz w:val="24"/>
          <w:szCs w:val="24"/>
        </w:rPr>
        <w:t xml:space="preserve"> </w:t>
      </w:r>
      <w:r w:rsidR="00F90D05">
        <w:rPr>
          <w:rStyle w:val="a5"/>
          <w:rFonts w:ascii="仿宋_GB2312" w:eastAsia="仿宋_GB2312" w:hAnsi="仿宋" w:cs="Times New Roman"/>
          <w:bCs/>
          <w:color w:val="auto"/>
          <w:sz w:val="24"/>
          <w:szCs w:val="24"/>
        </w:rPr>
        <w:t xml:space="preserve">                                   </w:t>
      </w:r>
      <w:r>
        <w:rPr>
          <w:rStyle w:val="a5"/>
          <w:rFonts w:ascii="仿宋_GB2312" w:eastAsia="仿宋_GB2312" w:hAnsi="仿宋" w:cs="Times New Roman" w:hint="eastAsia"/>
          <w:bCs/>
          <w:color w:val="auto"/>
          <w:sz w:val="24"/>
          <w:szCs w:val="24"/>
        </w:rPr>
        <w:t>（</w:t>
      </w:r>
      <w:r w:rsidRPr="00253486">
        <w:rPr>
          <w:rStyle w:val="a5"/>
          <w:rFonts w:ascii="仿宋_GB2312" w:eastAsia="仿宋_GB2312" w:hAnsi="仿宋" w:cs="Times New Roman" w:hint="eastAsia"/>
          <w:bCs/>
          <w:color w:val="auto"/>
          <w:sz w:val="24"/>
          <w:szCs w:val="24"/>
        </w:rPr>
        <w:t>来源：</w:t>
      </w:r>
      <w:r>
        <w:rPr>
          <w:rStyle w:val="a5"/>
          <w:rFonts w:ascii="仿宋_GB2312" w:eastAsia="仿宋_GB2312" w:hAnsi="仿宋" w:cs="Times New Roman" w:hint="eastAsia"/>
          <w:bCs/>
          <w:color w:val="auto"/>
          <w:sz w:val="24"/>
          <w:szCs w:val="24"/>
        </w:rPr>
        <w:t>《</w:t>
      </w:r>
      <w:r w:rsidRPr="00253486">
        <w:rPr>
          <w:rStyle w:val="a5"/>
          <w:rFonts w:ascii="仿宋_GB2312" w:eastAsia="仿宋_GB2312" w:hAnsi="仿宋" w:cs="Times New Roman" w:hint="eastAsia"/>
          <w:bCs/>
          <w:color w:val="auto"/>
          <w:sz w:val="24"/>
          <w:szCs w:val="24"/>
        </w:rPr>
        <w:t>四川日报</w:t>
      </w:r>
      <w:r>
        <w:rPr>
          <w:rStyle w:val="a5"/>
          <w:rFonts w:ascii="仿宋_GB2312" w:eastAsia="仿宋_GB2312" w:hAnsi="仿宋" w:cs="Times New Roman" w:hint="eastAsia"/>
          <w:bCs/>
          <w:color w:val="auto"/>
          <w:sz w:val="24"/>
          <w:szCs w:val="24"/>
        </w:rPr>
        <w:t>》）</w:t>
      </w:r>
    </w:p>
    <w:p w:rsidR="00B02861" w:rsidRPr="00BA4C3A" w:rsidRDefault="00B02861" w:rsidP="00BA4C3A">
      <w:pPr>
        <w:tabs>
          <w:tab w:val="left" w:pos="7491"/>
        </w:tabs>
        <w:spacing w:line="420" w:lineRule="exact"/>
        <w:rPr>
          <w:rStyle w:val="a5"/>
          <w:rFonts w:ascii="仿宋_GB2312" w:eastAsia="仿宋_GB2312" w:hAnsi="仿宋" w:cs="Times New Roman"/>
          <w:bCs/>
          <w:color w:val="auto"/>
          <w:sz w:val="24"/>
          <w:szCs w:val="24"/>
        </w:rPr>
      </w:pPr>
    </w:p>
    <w:p w:rsidR="00FC434C" w:rsidRDefault="00FC434C" w:rsidP="00FC434C">
      <w:pPr>
        <w:tabs>
          <w:tab w:val="left" w:pos="7491"/>
        </w:tabs>
        <w:spacing w:line="420" w:lineRule="exact"/>
        <w:outlineLvl w:val="0"/>
        <w:rPr>
          <w:rStyle w:val="a5"/>
          <w:rFonts w:ascii="黑体" w:eastAsia="黑体" w:hAnsi="黑体"/>
          <w:color w:val="FF0000"/>
          <w:sz w:val="36"/>
          <w:szCs w:val="36"/>
        </w:rPr>
      </w:pPr>
      <w:r w:rsidRPr="001F2F85">
        <w:rPr>
          <w:rStyle w:val="a5"/>
          <w:rFonts w:ascii="黑体" w:eastAsia="黑体" w:hAnsi="黑体" w:hint="eastAsia"/>
          <w:color w:val="FF0000"/>
          <w:sz w:val="36"/>
          <w:szCs w:val="36"/>
        </w:rPr>
        <w:t>【</w:t>
      </w:r>
      <w:r>
        <w:rPr>
          <w:rStyle w:val="a5"/>
          <w:rFonts w:ascii="黑体" w:eastAsia="黑体" w:hAnsi="黑体" w:hint="eastAsia"/>
          <w:color w:val="FF0000"/>
          <w:sz w:val="36"/>
          <w:szCs w:val="36"/>
        </w:rPr>
        <w:t>国际视野</w:t>
      </w:r>
      <w:r w:rsidRPr="001F2F85">
        <w:rPr>
          <w:rStyle w:val="a5"/>
          <w:rFonts w:ascii="黑体" w:eastAsia="黑体" w:hAnsi="黑体" w:hint="eastAsia"/>
          <w:color w:val="FF0000"/>
          <w:sz w:val="36"/>
          <w:szCs w:val="36"/>
        </w:rPr>
        <w:t>】</w:t>
      </w:r>
    </w:p>
    <w:p w:rsidR="00FC434C" w:rsidRDefault="00FC434C" w:rsidP="00FC434C">
      <w:pPr>
        <w:spacing w:line="420" w:lineRule="exact"/>
        <w:outlineLvl w:val="1"/>
        <w:rPr>
          <w:rStyle w:val="a5"/>
          <w:rFonts w:ascii="仿宋_GB2312" w:eastAsia="仿宋_GB2312" w:hAnsi="仿宋" w:cs="Times New Roman"/>
          <w:b/>
          <w:bCs/>
          <w:color w:val="auto"/>
          <w:sz w:val="24"/>
          <w:szCs w:val="24"/>
        </w:rPr>
      </w:pPr>
      <w:r w:rsidRPr="00254F5F">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6B6B0B">
        <w:rPr>
          <w:rStyle w:val="a5"/>
          <w:rFonts w:ascii="仿宋_GB2312" w:eastAsia="仿宋_GB2312" w:hAnsi="仿宋" w:cs="Times New Roman" w:hint="eastAsia"/>
          <w:b/>
          <w:bCs/>
          <w:color w:val="auto"/>
          <w:sz w:val="24"/>
          <w:szCs w:val="24"/>
        </w:rPr>
        <w:t>芬兰新课改“落地”有章法</w:t>
      </w:r>
    </w:p>
    <w:p w:rsidR="00FC434C" w:rsidRPr="00AB0934" w:rsidRDefault="00FC434C" w:rsidP="00FC434C">
      <w:pPr>
        <w:spacing w:line="420" w:lineRule="exact"/>
        <w:ind w:firstLine="420"/>
        <w:jc w:val="left"/>
        <w:rPr>
          <w:rStyle w:val="a5"/>
          <w:rFonts w:ascii="仿宋_GB2312" w:eastAsia="仿宋_GB2312" w:hAnsi="仿宋" w:cs="Times New Roman"/>
          <w:bCs/>
          <w:color w:val="auto"/>
          <w:sz w:val="24"/>
          <w:szCs w:val="24"/>
        </w:rPr>
      </w:pPr>
      <w:r w:rsidRPr="00AB0934">
        <w:rPr>
          <w:rStyle w:val="a5"/>
          <w:rFonts w:ascii="仿宋_GB2312" w:eastAsia="仿宋_GB2312" w:hAnsi="仿宋" w:cs="Times New Roman"/>
          <w:bCs/>
          <w:color w:val="auto"/>
          <w:sz w:val="24"/>
          <w:szCs w:val="24"/>
        </w:rPr>
        <w:t>今年，芬兰实施课程改革，核心内容不仅包括推进学科融合式教学，还包括促使学生通过不同学科的学习实现综合素养的提升，基于信息技术使学习环境突破教室和学校围墙的空间局限，学生在较低年段就要具备基础编程能力，学习评价更加多元化等。</w:t>
      </w:r>
    </w:p>
    <w:p w:rsidR="00FC434C" w:rsidRPr="00AB0934" w:rsidRDefault="00FC434C" w:rsidP="00FC434C">
      <w:pPr>
        <w:spacing w:line="420" w:lineRule="exact"/>
        <w:ind w:firstLine="420"/>
        <w:jc w:val="left"/>
        <w:rPr>
          <w:rStyle w:val="a5"/>
          <w:rFonts w:ascii="仿宋_GB2312" w:eastAsia="仿宋_GB2312" w:hAnsi="仿宋" w:cs="Times New Roman"/>
          <w:b/>
          <w:bCs/>
          <w:color w:val="auto"/>
          <w:sz w:val="24"/>
          <w:szCs w:val="24"/>
        </w:rPr>
      </w:pPr>
      <w:r w:rsidRPr="00AB0934">
        <w:rPr>
          <w:rStyle w:val="a5"/>
          <w:rFonts w:ascii="仿宋_GB2312" w:eastAsia="仿宋_GB2312" w:hAnsi="仿宋" w:cs="Times New Roman"/>
          <w:b/>
          <w:bCs/>
          <w:color w:val="auto"/>
          <w:sz w:val="24"/>
          <w:szCs w:val="24"/>
        </w:rPr>
        <w:t>不追求一蹴而就的改革</w:t>
      </w:r>
    </w:p>
    <w:p w:rsidR="00FC434C" w:rsidRPr="00AB0934" w:rsidRDefault="00FC434C" w:rsidP="00FC434C">
      <w:pPr>
        <w:spacing w:line="420" w:lineRule="exact"/>
        <w:ind w:firstLine="420"/>
        <w:jc w:val="left"/>
        <w:rPr>
          <w:rStyle w:val="a5"/>
          <w:rFonts w:ascii="仿宋_GB2312" w:eastAsia="仿宋_GB2312" w:hAnsi="仿宋" w:cs="Times New Roman"/>
          <w:bCs/>
          <w:color w:val="auto"/>
          <w:sz w:val="24"/>
          <w:szCs w:val="24"/>
        </w:rPr>
      </w:pPr>
      <w:r w:rsidRPr="00AB0934">
        <w:rPr>
          <w:rStyle w:val="a5"/>
          <w:rFonts w:ascii="仿宋_GB2312" w:eastAsia="仿宋_GB2312" w:hAnsi="仿宋" w:cs="Times New Roman"/>
          <w:bCs/>
          <w:color w:val="auto"/>
          <w:sz w:val="24"/>
          <w:szCs w:val="24"/>
        </w:rPr>
        <w:t>芬兰新课程改革的政策探索于2013年2月启动。在此之前，芬兰国家教育委员会、国家内阁、教育与文化部等部门已相继出台系列教育文件，明确了基础教育未来改革目标与方向，包括中小学要以未来公民素养培养为主要发展目标，要进一步推进课程整合性与多样性，要进一步推动信息技术在教育教学中的应用，要更好地实现整合式发展等，确保新的国家课程标准的价值取向和核心内容与上述政策要求紧密关联。</w:t>
      </w:r>
    </w:p>
    <w:p w:rsidR="00FC434C" w:rsidRPr="00AB0934" w:rsidRDefault="00FC434C" w:rsidP="00FC434C">
      <w:pPr>
        <w:spacing w:line="420" w:lineRule="exact"/>
        <w:ind w:firstLine="420"/>
        <w:jc w:val="left"/>
        <w:rPr>
          <w:rStyle w:val="a5"/>
          <w:rFonts w:ascii="仿宋_GB2312" w:eastAsia="仿宋_GB2312" w:hAnsi="仿宋" w:cs="Times New Roman"/>
          <w:bCs/>
          <w:color w:val="auto"/>
          <w:sz w:val="24"/>
          <w:szCs w:val="24"/>
        </w:rPr>
      </w:pPr>
      <w:r w:rsidRPr="00AB0934">
        <w:rPr>
          <w:rStyle w:val="a5"/>
          <w:rFonts w:ascii="仿宋_GB2312" w:eastAsia="仿宋_GB2312" w:hAnsi="仿宋" w:cs="Times New Roman"/>
          <w:bCs/>
          <w:color w:val="auto"/>
          <w:sz w:val="24"/>
          <w:szCs w:val="24"/>
        </w:rPr>
        <w:t>芬兰国家教育委员会成立课程专家顾问团，同时组建了多个国家课程标准制订小组。在制订过程中，顾问团及课程制订小组要紧密地与地方政府和学校合作，同时还发放问卷及网络调研。芬兰国家教育委员会先后三次公开发布草案，吸收不同机构和专家的意见与建议。每个课程小组负责课程目标与结构的确定、先进学习理念在课程中的融入、学习支持性措施的拟定、不同科目教学目标和方式方法的改进等。</w:t>
      </w:r>
    </w:p>
    <w:p w:rsidR="00FC434C" w:rsidRDefault="00FC434C" w:rsidP="00FC434C">
      <w:pPr>
        <w:spacing w:line="420" w:lineRule="exact"/>
        <w:ind w:firstLine="420"/>
        <w:jc w:val="left"/>
        <w:rPr>
          <w:rStyle w:val="a5"/>
          <w:rFonts w:ascii="仿宋_GB2312" w:eastAsia="仿宋_GB2312" w:hAnsi="仿宋" w:cs="Times New Roman"/>
          <w:bCs/>
          <w:color w:val="auto"/>
          <w:sz w:val="24"/>
          <w:szCs w:val="24"/>
        </w:rPr>
      </w:pPr>
      <w:r w:rsidRPr="00AB0934">
        <w:rPr>
          <w:rStyle w:val="a5"/>
          <w:rFonts w:ascii="仿宋_GB2312" w:eastAsia="仿宋_GB2312" w:hAnsi="仿宋" w:cs="Times New Roman"/>
          <w:bCs/>
          <w:color w:val="auto"/>
          <w:sz w:val="24"/>
          <w:szCs w:val="24"/>
        </w:rPr>
        <w:t>另外，国家课程标准的制订还吸纳了许多重点教育研究项目成果，有着较为可靠的研究依据。</w:t>
      </w:r>
      <w:r w:rsidRPr="00AB0934">
        <w:rPr>
          <w:rStyle w:val="a5"/>
          <w:rFonts w:ascii="仿宋_GB2312" w:eastAsia="仿宋_GB2312" w:hAnsi="仿宋" w:cs="Times New Roman" w:hint="eastAsia"/>
          <w:bCs/>
          <w:color w:val="auto"/>
          <w:sz w:val="24"/>
          <w:szCs w:val="24"/>
        </w:rPr>
        <w:t>负责人</w:t>
      </w:r>
      <w:r w:rsidRPr="00AB0934">
        <w:rPr>
          <w:rStyle w:val="a5"/>
          <w:rFonts w:ascii="仿宋_GB2312" w:eastAsia="仿宋_GB2312" w:hAnsi="仿宋" w:cs="Times New Roman"/>
          <w:bCs/>
          <w:color w:val="auto"/>
          <w:sz w:val="24"/>
          <w:szCs w:val="24"/>
        </w:rPr>
        <w:t>表示：</w:t>
      </w:r>
      <w:r w:rsidRPr="00AB0934">
        <w:rPr>
          <w:rStyle w:val="a5"/>
          <w:rFonts w:ascii="仿宋_GB2312" w:eastAsia="仿宋_GB2312" w:hAnsi="仿宋" w:cs="Times New Roman"/>
          <w:bCs/>
          <w:color w:val="auto"/>
          <w:sz w:val="24"/>
          <w:szCs w:val="24"/>
        </w:rPr>
        <w:t>“</w:t>
      </w:r>
      <w:r w:rsidRPr="00AB0934">
        <w:rPr>
          <w:rStyle w:val="a5"/>
          <w:rFonts w:ascii="仿宋_GB2312" w:eastAsia="仿宋_GB2312" w:hAnsi="仿宋" w:cs="Times New Roman"/>
          <w:bCs/>
          <w:color w:val="auto"/>
          <w:sz w:val="24"/>
          <w:szCs w:val="24"/>
        </w:rPr>
        <w:t>新的国家课程标准有着多元化的坚实基础：一是合法性，新课标立足于国家相关法律法规；二是科学性，新课标立足于大量的项目研究和教育评价，以及学校日常教育教学实践经验；三是前瞻性，新课标着眼于未来社会对人才的综合素养需求；四是民主性，新课标的制订是一个汲取多元利益主体不同意见和建议，并逐步达成共识的过程。</w:t>
      </w:r>
      <w:r w:rsidRPr="00AB0934">
        <w:rPr>
          <w:rStyle w:val="a5"/>
          <w:rFonts w:ascii="仿宋_GB2312" w:eastAsia="仿宋_GB2312" w:hAnsi="仿宋" w:cs="Times New Roman"/>
          <w:bCs/>
          <w:color w:val="auto"/>
          <w:sz w:val="24"/>
          <w:szCs w:val="24"/>
        </w:rPr>
        <w:t>”</w:t>
      </w:r>
    </w:p>
    <w:p w:rsidR="00FC434C" w:rsidRDefault="00FC434C" w:rsidP="00FC434C">
      <w:pPr>
        <w:spacing w:line="420" w:lineRule="exact"/>
        <w:ind w:firstLine="420"/>
        <w:jc w:val="left"/>
        <w:rPr>
          <w:rStyle w:val="a5"/>
          <w:rFonts w:ascii="仿宋_GB2312" w:eastAsia="仿宋_GB2312" w:hAnsi="仿宋" w:cs="Times New Roman"/>
          <w:b/>
          <w:bCs/>
          <w:color w:val="auto"/>
          <w:sz w:val="24"/>
          <w:szCs w:val="24"/>
        </w:rPr>
      </w:pPr>
      <w:r w:rsidRPr="00B94E7F">
        <w:rPr>
          <w:rStyle w:val="a5"/>
          <w:rFonts w:ascii="仿宋_GB2312" w:eastAsia="仿宋_GB2312" w:hAnsi="仿宋" w:cs="Times New Roman"/>
          <w:b/>
          <w:bCs/>
          <w:color w:val="auto"/>
          <w:sz w:val="24"/>
          <w:szCs w:val="24"/>
        </w:rPr>
        <w:t>在分科和合科教学间寻找平衡点</w:t>
      </w:r>
    </w:p>
    <w:p w:rsidR="00FC434C" w:rsidRDefault="00FC434C" w:rsidP="00FC434C">
      <w:pPr>
        <w:spacing w:line="420" w:lineRule="exact"/>
        <w:ind w:firstLine="420"/>
        <w:jc w:val="left"/>
        <w:rPr>
          <w:rStyle w:val="a5"/>
          <w:rFonts w:ascii="仿宋_GB2312" w:eastAsia="仿宋_GB2312" w:hAnsi="仿宋" w:cs="Times New Roman"/>
          <w:bCs/>
          <w:color w:val="auto"/>
          <w:sz w:val="24"/>
          <w:szCs w:val="24"/>
        </w:rPr>
      </w:pPr>
      <w:r w:rsidRPr="00B94E7F">
        <w:rPr>
          <w:rStyle w:val="a5"/>
          <w:rFonts w:ascii="仿宋_GB2312" w:eastAsia="仿宋_GB2312" w:hAnsi="仿宋" w:cs="Times New Roman"/>
          <w:bCs/>
          <w:color w:val="auto"/>
          <w:sz w:val="24"/>
          <w:szCs w:val="24"/>
        </w:rPr>
        <w:t>地方课程、学校年度计划与基础教育法案法规、国家内阁规章、国家课程标准等五大要素共同构成了芬兰基础教育运转体系。</w:t>
      </w:r>
      <w:r w:rsidRPr="00B94E7F">
        <w:rPr>
          <w:rStyle w:val="a5"/>
          <w:rFonts w:ascii="仿宋_GB2312" w:eastAsia="仿宋_GB2312" w:hAnsi="仿宋" w:cs="Times New Roman" w:hint="eastAsia"/>
          <w:bCs/>
          <w:color w:val="auto"/>
          <w:sz w:val="24"/>
          <w:szCs w:val="24"/>
        </w:rPr>
        <w:t>其中，</w:t>
      </w:r>
      <w:r w:rsidRPr="00B94E7F">
        <w:rPr>
          <w:rStyle w:val="a5"/>
          <w:rFonts w:ascii="仿宋_GB2312" w:eastAsia="仿宋_GB2312" w:hAnsi="仿宋" w:cs="Times New Roman"/>
          <w:bCs/>
          <w:color w:val="auto"/>
          <w:sz w:val="24"/>
          <w:szCs w:val="24"/>
        </w:rPr>
        <w:t>前二者对创造性地细化和落实国家课程标准起着至关重要的作用。</w:t>
      </w:r>
    </w:p>
    <w:p w:rsidR="00FC434C" w:rsidRPr="0063715B" w:rsidRDefault="00FC434C" w:rsidP="00FC434C">
      <w:pPr>
        <w:spacing w:line="420" w:lineRule="exact"/>
        <w:ind w:firstLine="420"/>
        <w:jc w:val="left"/>
        <w:rPr>
          <w:rStyle w:val="a5"/>
          <w:rFonts w:ascii="仿宋_GB2312" w:eastAsia="仿宋_GB2312" w:hAnsi="仿宋" w:cs="Times New Roman"/>
          <w:bCs/>
          <w:color w:val="auto"/>
          <w:spacing w:val="-2"/>
          <w:sz w:val="24"/>
          <w:szCs w:val="24"/>
        </w:rPr>
      </w:pPr>
      <w:r w:rsidRPr="0063715B">
        <w:rPr>
          <w:rStyle w:val="a5"/>
          <w:rFonts w:ascii="仿宋_GB2312" w:eastAsia="仿宋_GB2312" w:hAnsi="仿宋" w:cs="Times New Roman"/>
          <w:bCs/>
          <w:color w:val="auto"/>
          <w:spacing w:val="-2"/>
          <w:sz w:val="24"/>
          <w:szCs w:val="24"/>
        </w:rPr>
        <w:t>据新课标</w:t>
      </w:r>
      <w:r w:rsidRPr="0063715B">
        <w:rPr>
          <w:rStyle w:val="a5"/>
          <w:rFonts w:ascii="仿宋_GB2312" w:eastAsia="仿宋_GB2312" w:hAnsi="仿宋" w:cs="Times New Roman" w:hint="eastAsia"/>
          <w:bCs/>
          <w:color w:val="auto"/>
          <w:spacing w:val="-2"/>
          <w:sz w:val="24"/>
          <w:szCs w:val="24"/>
        </w:rPr>
        <w:t>规定</w:t>
      </w:r>
      <w:r w:rsidRPr="0063715B">
        <w:rPr>
          <w:rStyle w:val="a5"/>
          <w:rFonts w:ascii="仿宋_GB2312" w:eastAsia="仿宋_GB2312" w:hAnsi="仿宋" w:cs="Times New Roman"/>
          <w:bCs/>
          <w:color w:val="auto"/>
          <w:spacing w:val="-2"/>
          <w:sz w:val="24"/>
          <w:szCs w:val="24"/>
        </w:rPr>
        <w:t>，地方政府主要负责地方课程的制订和执行，基于地方视角，对国家课程标准进行创造性的细化和补充。如，国家课程标准只列出一些开展</w:t>
      </w:r>
      <w:r w:rsidRPr="0063715B">
        <w:rPr>
          <w:rStyle w:val="a5"/>
          <w:rFonts w:ascii="仿宋_GB2312" w:eastAsia="仿宋_GB2312" w:hAnsi="仿宋" w:cs="Times New Roman"/>
          <w:bCs/>
          <w:color w:val="auto"/>
          <w:spacing w:val="-2"/>
          <w:sz w:val="24"/>
          <w:szCs w:val="24"/>
        </w:rPr>
        <w:t>“</w:t>
      </w:r>
      <w:r w:rsidRPr="0063715B">
        <w:rPr>
          <w:rStyle w:val="a5"/>
          <w:rFonts w:ascii="仿宋_GB2312" w:eastAsia="仿宋_GB2312" w:hAnsi="仿宋" w:cs="Times New Roman"/>
          <w:bCs/>
          <w:color w:val="auto"/>
          <w:spacing w:val="-2"/>
          <w:sz w:val="24"/>
          <w:szCs w:val="24"/>
        </w:rPr>
        <w:t>多学科学习模块</w:t>
      </w:r>
      <w:r w:rsidRPr="0063715B">
        <w:rPr>
          <w:rStyle w:val="a5"/>
          <w:rFonts w:ascii="仿宋_GB2312" w:eastAsia="仿宋_GB2312" w:hAnsi="仿宋" w:cs="Times New Roman"/>
          <w:bCs/>
          <w:color w:val="auto"/>
          <w:spacing w:val="-2"/>
          <w:sz w:val="24"/>
          <w:szCs w:val="24"/>
        </w:rPr>
        <w:t>”</w:t>
      </w:r>
      <w:r w:rsidRPr="0063715B">
        <w:rPr>
          <w:rStyle w:val="a5"/>
          <w:rFonts w:ascii="仿宋_GB2312" w:eastAsia="仿宋_GB2312" w:hAnsi="仿宋" w:cs="Times New Roman"/>
          <w:bCs/>
          <w:color w:val="auto"/>
          <w:spacing w:val="-2"/>
          <w:sz w:val="24"/>
          <w:szCs w:val="24"/>
        </w:rPr>
        <w:t>课程的不同模式：平行式是指把同一主题同时放置在不同的学科中学习；序列式是指把一个主题拆分成更小的主题并按先后顺序学习；活动式是指通过主题日、主题活动、竞赛活动、学习参观和学校露营等方式围绕某一现象或主题开展学习等。地方政府要确保每个学生每学年至少要参与一个基于</w:t>
      </w:r>
      <w:r w:rsidRPr="0063715B">
        <w:rPr>
          <w:rStyle w:val="a5"/>
          <w:rFonts w:ascii="仿宋_GB2312" w:eastAsia="仿宋_GB2312" w:hAnsi="仿宋" w:cs="Times New Roman"/>
          <w:bCs/>
          <w:color w:val="auto"/>
          <w:spacing w:val="-2"/>
          <w:sz w:val="24"/>
          <w:szCs w:val="24"/>
        </w:rPr>
        <w:t>“</w:t>
      </w:r>
      <w:r w:rsidRPr="0063715B">
        <w:rPr>
          <w:rStyle w:val="a5"/>
          <w:rFonts w:ascii="仿宋_GB2312" w:eastAsia="仿宋_GB2312" w:hAnsi="仿宋" w:cs="Times New Roman"/>
          <w:bCs/>
          <w:color w:val="auto"/>
          <w:spacing w:val="-2"/>
          <w:sz w:val="24"/>
          <w:szCs w:val="24"/>
        </w:rPr>
        <w:t>现象</w:t>
      </w:r>
      <w:r w:rsidRPr="0063715B">
        <w:rPr>
          <w:rStyle w:val="a5"/>
          <w:rFonts w:ascii="仿宋_GB2312" w:eastAsia="仿宋_GB2312" w:hAnsi="仿宋" w:cs="Times New Roman"/>
          <w:bCs/>
          <w:color w:val="auto"/>
          <w:spacing w:val="-2"/>
          <w:sz w:val="24"/>
          <w:szCs w:val="24"/>
        </w:rPr>
        <w:t>”</w:t>
      </w:r>
      <w:r w:rsidRPr="0063715B">
        <w:rPr>
          <w:rStyle w:val="a5"/>
          <w:rFonts w:ascii="仿宋_GB2312" w:eastAsia="仿宋_GB2312" w:hAnsi="仿宋" w:cs="Times New Roman"/>
          <w:bCs/>
          <w:color w:val="auto"/>
          <w:spacing w:val="-2"/>
          <w:sz w:val="24"/>
          <w:szCs w:val="24"/>
        </w:rPr>
        <w:t>或</w:t>
      </w:r>
      <w:r w:rsidRPr="0063715B">
        <w:rPr>
          <w:rStyle w:val="a5"/>
          <w:rFonts w:ascii="仿宋_GB2312" w:eastAsia="仿宋_GB2312" w:hAnsi="仿宋" w:cs="Times New Roman"/>
          <w:bCs/>
          <w:color w:val="auto"/>
          <w:spacing w:val="-2"/>
          <w:sz w:val="24"/>
          <w:szCs w:val="24"/>
        </w:rPr>
        <w:t>“</w:t>
      </w:r>
      <w:r w:rsidRPr="0063715B">
        <w:rPr>
          <w:rStyle w:val="a5"/>
          <w:rFonts w:ascii="仿宋_GB2312" w:eastAsia="仿宋_GB2312" w:hAnsi="仿宋" w:cs="Times New Roman"/>
          <w:bCs/>
          <w:color w:val="auto"/>
          <w:spacing w:val="-2"/>
          <w:sz w:val="24"/>
          <w:szCs w:val="24"/>
        </w:rPr>
        <w:t>主题</w:t>
      </w:r>
      <w:r w:rsidRPr="0063715B">
        <w:rPr>
          <w:rStyle w:val="a5"/>
          <w:rFonts w:ascii="仿宋_GB2312" w:eastAsia="仿宋_GB2312" w:hAnsi="仿宋" w:cs="Times New Roman"/>
          <w:bCs/>
          <w:color w:val="auto"/>
          <w:spacing w:val="-2"/>
          <w:sz w:val="24"/>
          <w:szCs w:val="24"/>
        </w:rPr>
        <w:t>”</w:t>
      </w:r>
      <w:r w:rsidRPr="0063715B">
        <w:rPr>
          <w:rStyle w:val="a5"/>
          <w:rFonts w:ascii="仿宋_GB2312" w:eastAsia="仿宋_GB2312" w:hAnsi="仿宋" w:cs="Times New Roman"/>
          <w:bCs/>
          <w:color w:val="auto"/>
          <w:spacing w:val="-2"/>
          <w:sz w:val="24"/>
          <w:szCs w:val="24"/>
        </w:rPr>
        <w:t>的</w:t>
      </w:r>
      <w:r w:rsidRPr="0063715B">
        <w:rPr>
          <w:rStyle w:val="a5"/>
          <w:rFonts w:ascii="仿宋_GB2312" w:eastAsia="仿宋_GB2312" w:hAnsi="仿宋" w:cs="Times New Roman"/>
          <w:bCs/>
          <w:color w:val="auto"/>
          <w:spacing w:val="-2"/>
          <w:sz w:val="24"/>
          <w:szCs w:val="24"/>
        </w:rPr>
        <w:t>“</w:t>
      </w:r>
      <w:r w:rsidRPr="0063715B">
        <w:rPr>
          <w:rStyle w:val="a5"/>
          <w:rFonts w:ascii="仿宋_GB2312" w:eastAsia="仿宋_GB2312" w:hAnsi="仿宋" w:cs="Times New Roman"/>
          <w:bCs/>
          <w:color w:val="auto"/>
          <w:spacing w:val="-2"/>
          <w:sz w:val="24"/>
          <w:szCs w:val="24"/>
        </w:rPr>
        <w:t>多学科学习模块</w:t>
      </w:r>
      <w:r w:rsidRPr="0063715B">
        <w:rPr>
          <w:rStyle w:val="a5"/>
          <w:rFonts w:ascii="仿宋_GB2312" w:eastAsia="仿宋_GB2312" w:hAnsi="仿宋" w:cs="Times New Roman"/>
          <w:bCs/>
          <w:color w:val="auto"/>
          <w:spacing w:val="-2"/>
          <w:sz w:val="24"/>
          <w:szCs w:val="24"/>
        </w:rPr>
        <w:t>”</w:t>
      </w:r>
      <w:r w:rsidRPr="0063715B">
        <w:rPr>
          <w:rStyle w:val="a5"/>
          <w:rFonts w:ascii="仿宋_GB2312" w:eastAsia="仿宋_GB2312" w:hAnsi="仿宋" w:cs="Times New Roman"/>
          <w:bCs/>
          <w:color w:val="auto"/>
          <w:spacing w:val="-2"/>
          <w:sz w:val="24"/>
          <w:szCs w:val="24"/>
        </w:rPr>
        <w:t>课程。</w:t>
      </w:r>
    </w:p>
    <w:p w:rsidR="00FC434C" w:rsidRDefault="00FC434C" w:rsidP="00FC434C">
      <w:pPr>
        <w:spacing w:line="420" w:lineRule="exact"/>
        <w:ind w:firstLine="420"/>
        <w:jc w:val="left"/>
        <w:rPr>
          <w:rStyle w:val="a5"/>
          <w:rFonts w:asciiTheme="minorHAnsi" w:eastAsia="仿宋_GB2312" w:hAnsiTheme="minorHAnsi" w:cs="Times New Roman"/>
          <w:bCs/>
          <w:color w:val="auto"/>
          <w:sz w:val="24"/>
          <w:szCs w:val="24"/>
        </w:rPr>
      </w:pPr>
      <w:r w:rsidRPr="00B94E7F">
        <w:rPr>
          <w:rStyle w:val="a5"/>
          <w:rFonts w:ascii="仿宋_GB2312" w:eastAsia="仿宋_GB2312" w:hAnsi="仿宋" w:cs="Times New Roman"/>
          <w:bCs/>
          <w:color w:val="auto"/>
          <w:sz w:val="24"/>
          <w:szCs w:val="24"/>
        </w:rPr>
        <w:t>为了落实</w:t>
      </w:r>
      <w:r w:rsidRPr="00B94E7F">
        <w:rPr>
          <w:rStyle w:val="a5"/>
          <w:rFonts w:ascii="仿宋_GB2312" w:eastAsia="仿宋_GB2312" w:hAnsi="仿宋" w:cs="Times New Roman"/>
          <w:bCs/>
          <w:color w:val="auto"/>
          <w:sz w:val="24"/>
          <w:szCs w:val="24"/>
        </w:rPr>
        <w:t>“</w:t>
      </w:r>
      <w:r w:rsidRPr="00B94E7F">
        <w:rPr>
          <w:rStyle w:val="a5"/>
          <w:rFonts w:ascii="仿宋_GB2312" w:eastAsia="仿宋_GB2312" w:hAnsi="仿宋" w:cs="Times New Roman"/>
          <w:bCs/>
          <w:color w:val="auto"/>
          <w:sz w:val="24"/>
          <w:szCs w:val="24"/>
        </w:rPr>
        <w:t>多学科学习模块</w:t>
      </w:r>
      <w:r w:rsidRPr="00B94E7F">
        <w:rPr>
          <w:rStyle w:val="a5"/>
          <w:rFonts w:ascii="仿宋_GB2312" w:eastAsia="仿宋_GB2312" w:hAnsi="仿宋" w:cs="Times New Roman"/>
          <w:bCs/>
          <w:color w:val="auto"/>
          <w:sz w:val="24"/>
          <w:szCs w:val="24"/>
        </w:rPr>
        <w:t>”</w:t>
      </w:r>
      <w:r w:rsidRPr="00B94E7F">
        <w:rPr>
          <w:rStyle w:val="a5"/>
          <w:rFonts w:ascii="仿宋_GB2312" w:eastAsia="仿宋_GB2312" w:hAnsi="仿宋" w:cs="Times New Roman"/>
          <w:bCs/>
          <w:color w:val="auto"/>
          <w:sz w:val="24"/>
          <w:szCs w:val="24"/>
        </w:rPr>
        <w:t>课程，地方课程在结合具体区情的基础上需要对本地开展</w:t>
      </w:r>
      <w:r w:rsidRPr="00B94E7F">
        <w:rPr>
          <w:rStyle w:val="a5"/>
          <w:rFonts w:ascii="仿宋_GB2312" w:eastAsia="仿宋_GB2312" w:hAnsi="仿宋" w:cs="Times New Roman"/>
          <w:bCs/>
          <w:color w:val="auto"/>
          <w:sz w:val="24"/>
          <w:szCs w:val="24"/>
        </w:rPr>
        <w:t>“</w:t>
      </w:r>
      <w:r w:rsidRPr="00B94E7F">
        <w:rPr>
          <w:rStyle w:val="a5"/>
          <w:rFonts w:ascii="仿宋_GB2312" w:eastAsia="仿宋_GB2312" w:hAnsi="仿宋" w:cs="Times New Roman"/>
          <w:bCs/>
          <w:color w:val="auto"/>
          <w:sz w:val="24"/>
          <w:szCs w:val="24"/>
        </w:rPr>
        <w:t>多学科学习模块</w:t>
      </w:r>
      <w:r w:rsidRPr="00B94E7F">
        <w:rPr>
          <w:rStyle w:val="a5"/>
          <w:rFonts w:ascii="仿宋_GB2312" w:eastAsia="仿宋_GB2312" w:hAnsi="仿宋" w:cs="Times New Roman"/>
          <w:bCs/>
          <w:color w:val="auto"/>
          <w:sz w:val="24"/>
          <w:szCs w:val="24"/>
        </w:rPr>
        <w:t>”</w:t>
      </w:r>
      <w:r w:rsidRPr="00B94E7F">
        <w:rPr>
          <w:rStyle w:val="a5"/>
          <w:rFonts w:ascii="仿宋_GB2312" w:eastAsia="仿宋_GB2312" w:hAnsi="仿宋" w:cs="Times New Roman"/>
          <w:bCs/>
          <w:color w:val="auto"/>
          <w:sz w:val="24"/>
          <w:szCs w:val="24"/>
        </w:rPr>
        <w:t>课程的总体目标、原则方法、具体内容、学习评价、评估调控等详细情况予以规定和说明。地方和学校可在此基础上创新、细化，在分科教学和合科教学之间寻找</w:t>
      </w:r>
      <w:r w:rsidRPr="00B94E7F">
        <w:rPr>
          <w:rStyle w:val="a5"/>
          <w:rFonts w:ascii="仿宋_GB2312" w:eastAsia="仿宋_GB2312" w:hAnsi="仿宋" w:cs="Times New Roman"/>
          <w:bCs/>
          <w:color w:val="auto"/>
          <w:sz w:val="24"/>
          <w:szCs w:val="24"/>
        </w:rPr>
        <w:t>“</w:t>
      </w:r>
      <w:r w:rsidRPr="00B94E7F">
        <w:rPr>
          <w:rStyle w:val="a5"/>
          <w:rFonts w:ascii="仿宋_GB2312" w:eastAsia="仿宋_GB2312" w:hAnsi="仿宋" w:cs="Times New Roman"/>
          <w:bCs/>
          <w:color w:val="auto"/>
          <w:sz w:val="24"/>
          <w:szCs w:val="24"/>
        </w:rPr>
        <w:t>平衡点</w:t>
      </w:r>
      <w:r w:rsidRPr="00B94E7F">
        <w:rPr>
          <w:rStyle w:val="a5"/>
          <w:rFonts w:ascii="仿宋_GB2312" w:eastAsia="仿宋_GB2312" w:hAnsi="仿宋" w:cs="Times New Roman"/>
          <w:bCs/>
          <w:color w:val="auto"/>
          <w:sz w:val="24"/>
          <w:szCs w:val="24"/>
        </w:rPr>
        <w:t>”</w:t>
      </w:r>
      <w:r w:rsidRPr="00B94E7F">
        <w:rPr>
          <w:rStyle w:val="a5"/>
          <w:rFonts w:ascii="仿宋_GB2312" w:eastAsia="仿宋_GB2312" w:hAnsi="仿宋" w:cs="Times New Roman"/>
          <w:bCs/>
          <w:color w:val="auto"/>
          <w:sz w:val="24"/>
          <w:szCs w:val="24"/>
        </w:rPr>
        <w:t>。</w:t>
      </w:r>
      <w:r>
        <w:rPr>
          <w:rStyle w:val="a5"/>
          <w:rFonts w:ascii="仿宋_GB2312" w:eastAsia="仿宋_GB2312" w:hAnsi="仿宋" w:cs="Times New Roman" w:hint="eastAsia"/>
          <w:bCs/>
          <w:color w:val="auto"/>
          <w:sz w:val="24"/>
          <w:szCs w:val="24"/>
        </w:rPr>
        <w:t xml:space="preserve">  </w:t>
      </w:r>
      <w:r>
        <w:rPr>
          <w:rStyle w:val="a5"/>
          <w:rFonts w:ascii="仿宋_GB2312" w:eastAsia="仿宋_GB2312" w:hAnsi="仿宋" w:cs="Times New Roman"/>
          <w:bCs/>
          <w:color w:val="auto"/>
          <w:sz w:val="24"/>
          <w:szCs w:val="24"/>
        </w:rPr>
        <w:t xml:space="preserve">      </w:t>
      </w:r>
      <w:r>
        <w:rPr>
          <w:rStyle w:val="a5"/>
          <w:rFonts w:ascii="仿宋_GB2312" w:eastAsia="仿宋_GB2312" w:hAnsi="仿宋" w:cs="Times New Roman" w:hint="eastAsia"/>
          <w:bCs/>
          <w:color w:val="auto"/>
          <w:sz w:val="24"/>
          <w:szCs w:val="24"/>
        </w:rPr>
        <w:t xml:space="preserve">                      （</w:t>
      </w:r>
      <w:r w:rsidRPr="00143E45">
        <w:rPr>
          <w:rStyle w:val="a5"/>
          <w:rFonts w:ascii="仿宋_GB2312" w:eastAsia="仿宋_GB2312" w:hAnsi="仿宋" w:cs="Times New Roman"/>
          <w:bCs/>
          <w:color w:val="auto"/>
          <w:sz w:val="24"/>
          <w:szCs w:val="24"/>
        </w:rPr>
        <w:t>来源：《中国教育报》</w:t>
      </w:r>
      <w:r>
        <w:rPr>
          <w:rStyle w:val="a5"/>
          <w:rFonts w:ascii="仿宋_GB2312" w:eastAsia="仿宋_GB2312" w:hAnsi="仿宋" w:cs="Times New Roman" w:hint="eastAsia"/>
          <w:bCs/>
          <w:color w:val="auto"/>
          <w:sz w:val="24"/>
          <w:szCs w:val="24"/>
        </w:rPr>
        <w:t>）</w:t>
      </w:r>
    </w:p>
    <w:p w:rsidR="00FC434C" w:rsidRPr="006B6B0B" w:rsidRDefault="00FC434C" w:rsidP="00FC434C">
      <w:pPr>
        <w:spacing w:line="420" w:lineRule="exact"/>
        <w:outlineLvl w:val="1"/>
        <w:rPr>
          <w:rStyle w:val="a5"/>
          <w:rFonts w:ascii="仿宋_GB2312" w:eastAsia="仿宋_GB2312" w:hAnsi="仿宋" w:cs="Times New Roman"/>
          <w:b/>
          <w:bCs/>
          <w:color w:val="auto"/>
          <w:sz w:val="24"/>
          <w:szCs w:val="24"/>
        </w:rPr>
      </w:pPr>
      <w:r w:rsidRPr="00254F5F">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6B6B0B">
        <w:rPr>
          <w:rStyle w:val="a5"/>
          <w:rFonts w:ascii="仿宋_GB2312" w:eastAsia="仿宋_GB2312" w:hAnsi="仿宋" w:cs="Times New Roman" w:hint="eastAsia"/>
          <w:b/>
          <w:bCs/>
          <w:color w:val="auto"/>
          <w:sz w:val="24"/>
          <w:szCs w:val="24"/>
        </w:rPr>
        <w:t>以色列的人才培养方式</w:t>
      </w:r>
    </w:p>
    <w:p w:rsidR="00FC434C" w:rsidRPr="00C96BE5" w:rsidRDefault="00FC434C" w:rsidP="00FC434C">
      <w:pPr>
        <w:spacing w:line="420" w:lineRule="exact"/>
        <w:ind w:firstLine="420"/>
        <w:jc w:val="left"/>
        <w:rPr>
          <w:rStyle w:val="a5"/>
          <w:rFonts w:ascii="仿宋_GB2312" w:eastAsia="仿宋_GB2312" w:hAnsi="仿宋" w:cs="Times New Roman"/>
          <w:bCs/>
          <w:color w:val="auto"/>
          <w:sz w:val="24"/>
          <w:szCs w:val="24"/>
        </w:rPr>
      </w:pPr>
      <w:r w:rsidRPr="00C96BE5">
        <w:rPr>
          <w:rStyle w:val="a5"/>
          <w:rFonts w:ascii="仿宋_GB2312" w:eastAsia="仿宋_GB2312" w:hAnsi="仿宋" w:cs="Times New Roman"/>
          <w:bCs/>
          <w:color w:val="auto"/>
          <w:sz w:val="24"/>
          <w:szCs w:val="24"/>
        </w:rPr>
        <w:t>据统计，以色列2015年的全国高新技术产业仅有2万名工程师和5万名从业人员，但高新技术产业出口额高达250多亿美元，占全国年出口额的50%。支撑这些数字的，是以色列为拔尖创新人才培养所付出的努力和完备的培养体系。拔尖创新人才培养是以色列的重要国家战略。</w:t>
      </w:r>
    </w:p>
    <w:p w:rsidR="00FC434C" w:rsidRPr="00C96BE5" w:rsidRDefault="00FC434C" w:rsidP="00FC434C">
      <w:pPr>
        <w:spacing w:line="420" w:lineRule="exact"/>
        <w:ind w:firstLine="420"/>
        <w:jc w:val="left"/>
        <w:rPr>
          <w:rStyle w:val="a5"/>
          <w:rFonts w:ascii="仿宋_GB2312" w:eastAsia="仿宋_GB2312" w:hAnsi="仿宋" w:cs="Times New Roman"/>
          <w:b/>
          <w:bCs/>
          <w:color w:val="auto"/>
          <w:sz w:val="24"/>
          <w:szCs w:val="24"/>
        </w:rPr>
      </w:pPr>
      <w:r w:rsidRPr="00C96BE5">
        <w:rPr>
          <w:rStyle w:val="a5"/>
          <w:rFonts w:ascii="仿宋_GB2312" w:eastAsia="仿宋_GB2312" w:hAnsi="仿宋" w:cs="Times New Roman"/>
          <w:b/>
          <w:bCs/>
          <w:color w:val="auto"/>
          <w:sz w:val="24"/>
          <w:szCs w:val="24"/>
        </w:rPr>
        <w:t>博士生</w:t>
      </w:r>
      <w:r w:rsidRPr="00C96BE5">
        <w:rPr>
          <w:rStyle w:val="a5"/>
          <w:rFonts w:ascii="仿宋_GB2312" w:eastAsia="仿宋_GB2312" w:hAnsi="仿宋" w:cs="Times New Roman" w:hint="eastAsia"/>
          <w:b/>
          <w:bCs/>
          <w:color w:val="auto"/>
          <w:sz w:val="24"/>
          <w:szCs w:val="24"/>
        </w:rPr>
        <w:t>的教育</w:t>
      </w:r>
      <w:r w:rsidRPr="00C96BE5">
        <w:rPr>
          <w:rStyle w:val="a5"/>
          <w:rFonts w:ascii="仿宋_GB2312" w:eastAsia="仿宋_GB2312" w:hAnsi="仿宋" w:cs="Times New Roman"/>
          <w:b/>
          <w:bCs/>
          <w:color w:val="auto"/>
          <w:sz w:val="24"/>
          <w:szCs w:val="24"/>
        </w:rPr>
        <w:t>与培养</w:t>
      </w:r>
    </w:p>
    <w:p w:rsidR="00FC434C" w:rsidRPr="00C96BE5" w:rsidRDefault="00FC434C" w:rsidP="00FC434C">
      <w:pPr>
        <w:spacing w:line="420" w:lineRule="exact"/>
        <w:ind w:firstLine="420"/>
        <w:jc w:val="left"/>
        <w:rPr>
          <w:rStyle w:val="a5"/>
          <w:rFonts w:ascii="仿宋_GB2312" w:eastAsia="仿宋_GB2312" w:hAnsi="仿宋" w:cs="Times New Roman"/>
          <w:bCs/>
          <w:color w:val="auto"/>
          <w:sz w:val="24"/>
          <w:szCs w:val="24"/>
        </w:rPr>
      </w:pPr>
      <w:r w:rsidRPr="00C96BE5">
        <w:rPr>
          <w:rStyle w:val="a5"/>
          <w:rFonts w:ascii="仿宋_GB2312" w:eastAsia="仿宋_GB2312" w:hAnsi="仿宋" w:cs="Times New Roman"/>
          <w:bCs/>
          <w:color w:val="auto"/>
          <w:sz w:val="24"/>
          <w:szCs w:val="24"/>
        </w:rPr>
        <w:t>在博士生培养方面，以色列目前共67所高校中只有7所大学有资格颁发博士学位，每年在读博士生1.05万人。博士生导师90%来自欧美国家，或曾在欧美高校任教。他们必须与国际学术界密切联系，不少人在国际学术组织中兼职。</w:t>
      </w:r>
    </w:p>
    <w:p w:rsidR="00FC434C" w:rsidRPr="00C96BE5" w:rsidRDefault="00FC434C" w:rsidP="00FC434C">
      <w:pPr>
        <w:spacing w:line="420" w:lineRule="exact"/>
        <w:ind w:firstLine="420"/>
        <w:jc w:val="left"/>
        <w:rPr>
          <w:rStyle w:val="a5"/>
          <w:rFonts w:ascii="仿宋_GB2312" w:eastAsia="仿宋_GB2312" w:hAnsi="仿宋" w:cs="Times New Roman"/>
          <w:bCs/>
          <w:color w:val="auto"/>
          <w:sz w:val="24"/>
          <w:szCs w:val="24"/>
        </w:rPr>
      </w:pPr>
      <w:r w:rsidRPr="00C96BE5">
        <w:rPr>
          <w:rStyle w:val="a5"/>
          <w:rFonts w:ascii="仿宋_GB2312" w:eastAsia="仿宋_GB2312" w:hAnsi="仿宋" w:cs="Times New Roman"/>
          <w:bCs/>
          <w:color w:val="auto"/>
          <w:sz w:val="24"/>
          <w:szCs w:val="24"/>
        </w:rPr>
        <w:t>以色列博士生所承担的科研项目大多为国际合作项目，所发表的学术论文1/3以上是与国外同行合作的。以色列大学规定，博士生必须在国际学术刊物发表毕业论文，由具有国际水平的教授或国际学术机构进行成果鉴定和论文评审。以色列大学设有专项经费资助博士生参加境外学术活动，并要求博士生每周必须参加学科交叉、信息前沿的研讨会。</w:t>
      </w:r>
    </w:p>
    <w:p w:rsidR="00FC434C" w:rsidRPr="00C96BE5" w:rsidRDefault="00FC434C" w:rsidP="00FC434C">
      <w:pPr>
        <w:spacing w:line="420" w:lineRule="exact"/>
        <w:ind w:firstLine="420"/>
        <w:jc w:val="left"/>
        <w:rPr>
          <w:rStyle w:val="a5"/>
          <w:rFonts w:ascii="仿宋_GB2312" w:eastAsia="仿宋_GB2312" w:hAnsi="仿宋" w:cs="Times New Roman"/>
          <w:b/>
          <w:bCs/>
          <w:color w:val="auto"/>
          <w:sz w:val="24"/>
          <w:szCs w:val="24"/>
        </w:rPr>
      </w:pPr>
      <w:r w:rsidRPr="00C96BE5">
        <w:rPr>
          <w:rStyle w:val="a5"/>
          <w:rFonts w:ascii="仿宋_GB2312" w:eastAsia="仿宋_GB2312" w:hAnsi="仿宋" w:cs="Times New Roman"/>
          <w:b/>
          <w:color w:val="auto"/>
          <w:sz w:val="24"/>
          <w:szCs w:val="24"/>
        </w:rPr>
        <w:t>多方资助科研成果转化</w:t>
      </w:r>
    </w:p>
    <w:p w:rsidR="00FC434C" w:rsidRPr="00C96BE5" w:rsidRDefault="00FC434C" w:rsidP="00FC434C">
      <w:pPr>
        <w:spacing w:line="420" w:lineRule="exact"/>
        <w:ind w:firstLine="420"/>
        <w:jc w:val="left"/>
        <w:rPr>
          <w:rStyle w:val="a5"/>
          <w:rFonts w:ascii="仿宋_GB2312" w:eastAsia="仿宋_GB2312" w:hAnsi="仿宋" w:cs="Times New Roman"/>
          <w:bCs/>
          <w:color w:val="auto"/>
          <w:sz w:val="24"/>
          <w:szCs w:val="24"/>
        </w:rPr>
      </w:pPr>
      <w:r w:rsidRPr="00C96BE5">
        <w:rPr>
          <w:rStyle w:val="a5"/>
          <w:rFonts w:ascii="仿宋_GB2312" w:eastAsia="仿宋_GB2312" w:hAnsi="仿宋" w:cs="Times New Roman"/>
          <w:bCs/>
          <w:color w:val="auto"/>
          <w:sz w:val="24"/>
          <w:szCs w:val="24"/>
        </w:rPr>
        <w:t>以色列大学自身具备卓有成效的成果转化机制，与企业合作密切的大学校园附近有科技和工业园，在信贷、税收等方面享受优惠政策。师生研究成果投产后，生产规模到一定程度时，便迁出工业园，进行扩大化生产。2015年，希伯来大学科技转移公司年产值29亿美元。</w:t>
      </w:r>
    </w:p>
    <w:p w:rsidR="00FC434C" w:rsidRPr="00C96BE5" w:rsidRDefault="00FC434C" w:rsidP="00FC434C">
      <w:pPr>
        <w:spacing w:line="420" w:lineRule="exact"/>
        <w:ind w:firstLine="420"/>
        <w:jc w:val="left"/>
        <w:rPr>
          <w:rStyle w:val="a5"/>
          <w:rFonts w:ascii="仿宋_GB2312" w:eastAsia="仿宋_GB2312" w:hAnsi="仿宋" w:cs="Times New Roman"/>
          <w:bCs/>
          <w:color w:val="auto"/>
          <w:sz w:val="24"/>
          <w:szCs w:val="24"/>
        </w:rPr>
      </w:pPr>
      <w:r w:rsidRPr="00C96BE5">
        <w:rPr>
          <w:rStyle w:val="a5"/>
          <w:rFonts w:ascii="仿宋_GB2312" w:eastAsia="仿宋_GB2312" w:hAnsi="仿宋" w:cs="Times New Roman"/>
          <w:bCs/>
          <w:color w:val="auto"/>
          <w:sz w:val="24"/>
          <w:szCs w:val="24"/>
        </w:rPr>
        <w:t>以色列高校和科研组织普遍设立了负责科研成果工业化和商业化的独资公司，帮助师生</w:t>
      </w:r>
      <w:r w:rsidRPr="00C96BE5">
        <w:rPr>
          <w:rStyle w:val="a5"/>
          <w:rFonts w:ascii="仿宋_GB2312" w:eastAsia="仿宋_GB2312" w:hAnsi="仿宋" w:cs="Times New Roman"/>
          <w:bCs/>
          <w:color w:val="auto"/>
          <w:sz w:val="24"/>
          <w:szCs w:val="24"/>
        </w:rPr>
        <w:t>“</w:t>
      </w:r>
      <w:r w:rsidRPr="00C96BE5">
        <w:rPr>
          <w:rStyle w:val="a5"/>
          <w:rFonts w:ascii="仿宋_GB2312" w:eastAsia="仿宋_GB2312" w:hAnsi="仿宋" w:cs="Times New Roman"/>
          <w:bCs/>
          <w:color w:val="auto"/>
          <w:sz w:val="24"/>
          <w:szCs w:val="24"/>
        </w:rPr>
        <w:t>孵化</w:t>
      </w:r>
      <w:r w:rsidRPr="00C96BE5">
        <w:rPr>
          <w:rStyle w:val="a5"/>
          <w:rFonts w:ascii="仿宋_GB2312" w:eastAsia="仿宋_GB2312" w:hAnsi="仿宋" w:cs="Times New Roman"/>
          <w:bCs/>
          <w:color w:val="auto"/>
          <w:sz w:val="24"/>
          <w:szCs w:val="24"/>
        </w:rPr>
        <w:t>”</w:t>
      </w:r>
      <w:r w:rsidRPr="00C96BE5">
        <w:rPr>
          <w:rStyle w:val="a5"/>
          <w:rFonts w:ascii="仿宋_GB2312" w:eastAsia="仿宋_GB2312" w:hAnsi="仿宋" w:cs="Times New Roman"/>
          <w:bCs/>
          <w:color w:val="auto"/>
          <w:sz w:val="24"/>
          <w:szCs w:val="24"/>
        </w:rPr>
        <w:t>科研成果，保证师生全身心投入科研。成果转化收入由大学、研究人员和转移公司按4：4：2的比例分配。特拉维夫大学通过科技转移公司近5年来扶持250名毕业生创立204家高新科技企业，平均每家吸引投资175万美元。</w:t>
      </w:r>
    </w:p>
    <w:p w:rsidR="00FC434C" w:rsidRPr="00C96BE5" w:rsidRDefault="00FC434C" w:rsidP="00FC434C">
      <w:pPr>
        <w:spacing w:line="420" w:lineRule="exact"/>
        <w:ind w:firstLine="420"/>
        <w:jc w:val="left"/>
        <w:rPr>
          <w:rStyle w:val="a5"/>
          <w:rFonts w:ascii="仿宋_GB2312" w:eastAsia="仿宋_GB2312" w:hAnsi="仿宋" w:cs="Times New Roman"/>
          <w:b/>
          <w:bCs/>
          <w:color w:val="auto"/>
          <w:sz w:val="24"/>
          <w:szCs w:val="24"/>
        </w:rPr>
      </w:pPr>
      <w:r w:rsidRPr="00C96BE5">
        <w:rPr>
          <w:rStyle w:val="a5"/>
          <w:rFonts w:ascii="仿宋_GB2312" w:eastAsia="仿宋_GB2312" w:hAnsi="仿宋" w:cs="Times New Roman"/>
          <w:b/>
          <w:color w:val="auto"/>
          <w:sz w:val="24"/>
          <w:szCs w:val="24"/>
        </w:rPr>
        <w:t>创新国度的人才培养经验</w:t>
      </w:r>
    </w:p>
    <w:p w:rsidR="00FC434C" w:rsidRPr="00C96BE5" w:rsidRDefault="00FC434C" w:rsidP="00FC434C">
      <w:pPr>
        <w:spacing w:line="420" w:lineRule="exact"/>
        <w:ind w:firstLine="420"/>
        <w:jc w:val="left"/>
        <w:rPr>
          <w:rStyle w:val="a5"/>
          <w:rFonts w:ascii="仿宋_GB2312" w:eastAsia="仿宋_GB2312" w:hAnsi="仿宋" w:cs="Times New Roman"/>
          <w:bCs/>
          <w:color w:val="auto"/>
          <w:sz w:val="24"/>
          <w:szCs w:val="24"/>
        </w:rPr>
      </w:pPr>
      <w:r w:rsidRPr="00C96BE5">
        <w:rPr>
          <w:rStyle w:val="a5"/>
          <w:rFonts w:ascii="仿宋_GB2312" w:eastAsia="仿宋_GB2312" w:hAnsi="仿宋" w:cs="Times New Roman"/>
          <w:bCs/>
          <w:color w:val="auto"/>
          <w:sz w:val="24"/>
          <w:szCs w:val="24"/>
        </w:rPr>
        <w:t>第一，人才培养与科研创新有机整合。以色列政府成立了部际科技委员会，各政府部门设立首席科学家职位。教育部首席科学家办公室和高等教育委员会主管高校科研和人才培养，科技、经济、农业等部门积极参与。此外，促进产学研密切合作，加快科技成果转化，是以色列科研创新和人才培养双丰收的秘诀。</w:t>
      </w:r>
    </w:p>
    <w:p w:rsidR="00FC434C" w:rsidRPr="00C96BE5" w:rsidRDefault="00FC434C" w:rsidP="00FC434C">
      <w:pPr>
        <w:spacing w:line="420" w:lineRule="exact"/>
        <w:ind w:firstLine="420"/>
        <w:jc w:val="left"/>
        <w:rPr>
          <w:rStyle w:val="a5"/>
          <w:rFonts w:ascii="仿宋_GB2312" w:eastAsia="仿宋_GB2312" w:hAnsi="仿宋" w:cs="Times New Roman"/>
          <w:bCs/>
          <w:color w:val="auto"/>
          <w:sz w:val="24"/>
          <w:szCs w:val="24"/>
        </w:rPr>
      </w:pPr>
      <w:r w:rsidRPr="00C96BE5">
        <w:rPr>
          <w:rStyle w:val="a5"/>
          <w:rFonts w:ascii="仿宋_GB2312" w:eastAsia="仿宋_GB2312" w:hAnsi="仿宋" w:cs="Times New Roman"/>
          <w:bCs/>
          <w:color w:val="auto"/>
          <w:sz w:val="24"/>
          <w:szCs w:val="24"/>
        </w:rPr>
        <w:t>第二，在进行大众教育的同时进行卓有成效的精英教育。以色列实行16年义务教育，覆盖学前到高中的各个学段。目前，以色列高中入学率达90%以上。但以色列近几十年来坚持</w:t>
      </w:r>
      <w:r w:rsidRPr="00C96BE5">
        <w:rPr>
          <w:rStyle w:val="a5"/>
          <w:rFonts w:ascii="仿宋_GB2312" w:eastAsia="仿宋_GB2312" w:hAnsi="仿宋" w:cs="Times New Roman"/>
          <w:bCs/>
          <w:color w:val="auto"/>
          <w:sz w:val="24"/>
          <w:szCs w:val="24"/>
        </w:rPr>
        <w:t>“</w:t>
      </w:r>
      <w:r w:rsidRPr="00C96BE5">
        <w:rPr>
          <w:rStyle w:val="a5"/>
          <w:rFonts w:ascii="仿宋_GB2312" w:eastAsia="仿宋_GB2312" w:hAnsi="仿宋" w:cs="Times New Roman"/>
          <w:bCs/>
          <w:color w:val="auto"/>
          <w:sz w:val="24"/>
          <w:szCs w:val="24"/>
        </w:rPr>
        <w:t>精英教育</w:t>
      </w:r>
      <w:r w:rsidRPr="00C96BE5">
        <w:rPr>
          <w:rStyle w:val="a5"/>
          <w:rFonts w:ascii="仿宋_GB2312" w:eastAsia="仿宋_GB2312" w:hAnsi="仿宋" w:cs="Times New Roman"/>
          <w:bCs/>
          <w:color w:val="auto"/>
          <w:sz w:val="24"/>
          <w:szCs w:val="24"/>
        </w:rPr>
        <w:t>”</w:t>
      </w:r>
      <w:r w:rsidRPr="00C96BE5">
        <w:rPr>
          <w:rStyle w:val="a5"/>
          <w:rFonts w:ascii="仿宋_GB2312" w:eastAsia="仿宋_GB2312" w:hAnsi="仿宋" w:cs="Times New Roman"/>
          <w:bCs/>
          <w:color w:val="auto"/>
          <w:sz w:val="24"/>
          <w:szCs w:val="24"/>
        </w:rPr>
        <w:t>，以此选拔、培养创新拔尖人才。</w:t>
      </w:r>
    </w:p>
    <w:p w:rsidR="00FC434C" w:rsidRDefault="00FC434C" w:rsidP="00FC434C">
      <w:pPr>
        <w:spacing w:line="420" w:lineRule="exact"/>
        <w:ind w:firstLine="420"/>
        <w:jc w:val="left"/>
        <w:rPr>
          <w:rStyle w:val="a5"/>
          <w:rFonts w:ascii="仿宋_GB2312" w:eastAsia="仿宋_GB2312" w:hAnsi="仿宋" w:cs="Times New Roman"/>
          <w:bCs/>
          <w:color w:val="auto"/>
          <w:sz w:val="24"/>
          <w:szCs w:val="24"/>
        </w:rPr>
      </w:pPr>
      <w:r w:rsidRPr="00C96BE5">
        <w:rPr>
          <w:rStyle w:val="a5"/>
          <w:rFonts w:ascii="仿宋_GB2312" w:eastAsia="仿宋_GB2312" w:hAnsi="仿宋" w:cs="Times New Roman"/>
          <w:bCs/>
          <w:color w:val="auto"/>
          <w:sz w:val="24"/>
          <w:szCs w:val="24"/>
        </w:rPr>
        <w:t>第三，紧跟国家需要，紧追国际前沿。为占领尖端科技前沿，吸引培养高科技领军人才，以色列高等教育委员会和财政部2010年出台</w:t>
      </w:r>
      <w:r w:rsidRPr="00C96BE5">
        <w:rPr>
          <w:rStyle w:val="a5"/>
          <w:rFonts w:ascii="仿宋_GB2312" w:eastAsia="仿宋_GB2312" w:hAnsi="仿宋" w:cs="Times New Roman"/>
          <w:bCs/>
          <w:color w:val="auto"/>
          <w:sz w:val="24"/>
          <w:szCs w:val="24"/>
        </w:rPr>
        <w:t>“</w:t>
      </w:r>
      <w:r w:rsidRPr="00C96BE5">
        <w:rPr>
          <w:rStyle w:val="a5"/>
          <w:rFonts w:ascii="仿宋_GB2312" w:eastAsia="仿宋_GB2312" w:hAnsi="仿宋" w:cs="Times New Roman"/>
          <w:bCs/>
          <w:color w:val="auto"/>
          <w:sz w:val="24"/>
          <w:szCs w:val="24"/>
        </w:rPr>
        <w:t>集优计划中心计划</w:t>
      </w:r>
      <w:r w:rsidRPr="00C96BE5">
        <w:rPr>
          <w:rStyle w:val="a5"/>
          <w:rFonts w:ascii="仿宋_GB2312" w:eastAsia="仿宋_GB2312" w:hAnsi="仿宋" w:cs="Times New Roman"/>
          <w:bCs/>
          <w:color w:val="auto"/>
          <w:sz w:val="24"/>
          <w:szCs w:val="24"/>
        </w:rPr>
        <w:t>”</w:t>
      </w:r>
      <w:r w:rsidRPr="00C96BE5">
        <w:rPr>
          <w:rStyle w:val="a5"/>
          <w:rFonts w:ascii="仿宋_GB2312" w:eastAsia="仿宋_GB2312" w:hAnsi="仿宋" w:cs="Times New Roman"/>
          <w:bCs/>
          <w:color w:val="auto"/>
          <w:sz w:val="24"/>
          <w:szCs w:val="24"/>
        </w:rPr>
        <w:t>，在7所研究型大学建立了30个</w:t>
      </w:r>
      <w:r w:rsidRPr="00C96BE5">
        <w:rPr>
          <w:rStyle w:val="a5"/>
          <w:rFonts w:ascii="仿宋_GB2312" w:eastAsia="仿宋_GB2312" w:hAnsi="仿宋" w:cs="Times New Roman"/>
          <w:bCs/>
          <w:color w:val="auto"/>
          <w:sz w:val="24"/>
          <w:szCs w:val="24"/>
        </w:rPr>
        <w:t>“</w:t>
      </w:r>
      <w:r w:rsidRPr="00C96BE5">
        <w:rPr>
          <w:rStyle w:val="a5"/>
          <w:rFonts w:ascii="仿宋_GB2312" w:eastAsia="仿宋_GB2312" w:hAnsi="仿宋" w:cs="Times New Roman"/>
          <w:bCs/>
          <w:color w:val="auto"/>
          <w:sz w:val="24"/>
          <w:szCs w:val="24"/>
        </w:rPr>
        <w:t>集优中心</w:t>
      </w:r>
      <w:r w:rsidRPr="00C96BE5">
        <w:rPr>
          <w:rStyle w:val="a5"/>
          <w:rFonts w:ascii="仿宋_GB2312" w:eastAsia="仿宋_GB2312" w:hAnsi="仿宋" w:cs="Times New Roman"/>
          <w:bCs/>
          <w:color w:val="auto"/>
          <w:sz w:val="24"/>
          <w:szCs w:val="24"/>
        </w:rPr>
        <w:t>”</w:t>
      </w:r>
      <w:r w:rsidRPr="00C96BE5">
        <w:rPr>
          <w:rStyle w:val="a5"/>
          <w:rFonts w:ascii="仿宋_GB2312" w:eastAsia="仿宋_GB2312" w:hAnsi="仿宋" w:cs="Times New Roman"/>
          <w:bCs/>
          <w:color w:val="auto"/>
          <w:sz w:val="24"/>
          <w:szCs w:val="24"/>
        </w:rPr>
        <w:t>，每个中心负责一个独特的研究领域。截至2015年底，该计划已吸引了300多名世界级科学家和学者、2000多名博士和博士后参与研究。</w:t>
      </w:r>
    </w:p>
    <w:p w:rsidR="00FC434C" w:rsidRPr="00B578F9" w:rsidRDefault="00FC434C" w:rsidP="00857C3F">
      <w:pPr>
        <w:spacing w:line="420" w:lineRule="exact"/>
        <w:ind w:firstLine="420"/>
        <w:jc w:val="right"/>
      </w:pPr>
      <w:r>
        <w:rPr>
          <w:rStyle w:val="a5"/>
          <w:rFonts w:ascii="仿宋_GB2312" w:eastAsia="仿宋_GB2312" w:hAnsi="仿宋" w:cs="Times New Roman"/>
          <w:bCs/>
          <w:color w:val="auto"/>
          <w:sz w:val="24"/>
          <w:szCs w:val="24"/>
        </w:rPr>
        <w:t xml:space="preserve">         </w:t>
      </w:r>
      <w:r w:rsidRPr="00C96BE5">
        <w:rPr>
          <w:rStyle w:val="a5"/>
          <w:rFonts w:ascii="仿宋_GB2312" w:eastAsia="仿宋_GB2312" w:hAnsi="仿宋" w:cs="Times New Roman"/>
          <w:bCs/>
          <w:color w:val="auto"/>
          <w:sz w:val="24"/>
          <w:szCs w:val="24"/>
        </w:rPr>
        <w:t xml:space="preserve">    </w:t>
      </w:r>
      <w:r>
        <w:rPr>
          <w:rStyle w:val="a5"/>
          <w:rFonts w:ascii="仿宋_GB2312" w:eastAsia="仿宋_GB2312" w:hAnsi="仿宋" w:cs="Times New Roman" w:hint="eastAsia"/>
          <w:bCs/>
          <w:color w:val="auto"/>
          <w:sz w:val="24"/>
          <w:szCs w:val="24"/>
        </w:rPr>
        <w:t>（</w:t>
      </w:r>
      <w:r w:rsidRPr="00143E45">
        <w:rPr>
          <w:rStyle w:val="a5"/>
          <w:rFonts w:ascii="仿宋_GB2312" w:eastAsia="仿宋_GB2312" w:hAnsi="仿宋" w:cs="Times New Roman"/>
          <w:bCs/>
          <w:color w:val="auto"/>
          <w:sz w:val="24"/>
          <w:szCs w:val="24"/>
        </w:rPr>
        <w:t>来源：《中国教育报》</w:t>
      </w:r>
      <w:r>
        <w:rPr>
          <w:rStyle w:val="a5"/>
          <w:rFonts w:ascii="仿宋_GB2312" w:eastAsia="仿宋_GB2312" w:hAnsi="仿宋" w:cs="Times New Roman" w:hint="eastAsia"/>
          <w:bCs/>
          <w:color w:val="auto"/>
          <w:sz w:val="24"/>
          <w:szCs w:val="24"/>
        </w:rPr>
        <w:t>）</w:t>
      </w:r>
    </w:p>
    <w:p w:rsidR="000928DC" w:rsidRDefault="000928DC" w:rsidP="00CA51C0">
      <w:pPr>
        <w:tabs>
          <w:tab w:val="left" w:pos="7491"/>
        </w:tabs>
        <w:spacing w:beforeLines="50" w:before="156" w:afterLines="50" w:after="156" w:line="420" w:lineRule="exact"/>
        <w:outlineLvl w:val="0"/>
        <w:rPr>
          <w:rStyle w:val="a5"/>
          <w:rFonts w:ascii="黑体" w:eastAsia="黑体" w:hAnsi="黑体"/>
          <w:color w:val="FF0000"/>
          <w:sz w:val="36"/>
          <w:szCs w:val="36"/>
        </w:rPr>
      </w:pPr>
      <w:r w:rsidRPr="001F2F85">
        <w:rPr>
          <w:rStyle w:val="a5"/>
          <w:rFonts w:ascii="黑体" w:eastAsia="黑体" w:hAnsi="黑体" w:hint="eastAsia"/>
          <w:color w:val="FF0000"/>
          <w:sz w:val="36"/>
          <w:szCs w:val="36"/>
        </w:rPr>
        <w:t>【</w:t>
      </w:r>
      <w:r w:rsidR="00E7722F">
        <w:rPr>
          <w:rStyle w:val="a5"/>
          <w:rFonts w:ascii="黑体" w:eastAsia="黑体" w:hAnsi="黑体" w:hint="eastAsia"/>
          <w:color w:val="FF0000"/>
          <w:sz w:val="36"/>
          <w:szCs w:val="36"/>
        </w:rPr>
        <w:t>教育</w:t>
      </w:r>
      <w:r>
        <w:rPr>
          <w:rStyle w:val="a5"/>
          <w:rFonts w:ascii="黑体" w:eastAsia="黑体" w:hAnsi="黑体" w:hint="eastAsia"/>
          <w:color w:val="FF0000"/>
          <w:sz w:val="36"/>
          <w:szCs w:val="36"/>
        </w:rPr>
        <w:t>观点</w:t>
      </w:r>
      <w:r w:rsidRPr="001F2F85">
        <w:rPr>
          <w:rStyle w:val="a5"/>
          <w:rFonts w:ascii="黑体" w:eastAsia="黑体" w:hAnsi="黑体" w:hint="eastAsia"/>
          <w:color w:val="FF0000"/>
          <w:sz w:val="36"/>
          <w:szCs w:val="36"/>
        </w:rPr>
        <w:t>】</w:t>
      </w:r>
    </w:p>
    <w:p w:rsidR="000928DC" w:rsidRDefault="000928DC" w:rsidP="00FC434C">
      <w:pPr>
        <w:spacing w:line="420" w:lineRule="exact"/>
        <w:outlineLvl w:val="1"/>
        <w:rPr>
          <w:rStyle w:val="a5"/>
          <w:rFonts w:ascii="仿宋_GB2312" w:eastAsia="仿宋_GB2312" w:hAnsi="仿宋" w:cs="Times New Roman"/>
          <w:b/>
          <w:bCs/>
          <w:color w:val="auto"/>
          <w:sz w:val="24"/>
          <w:szCs w:val="24"/>
        </w:rPr>
      </w:pPr>
      <w:r w:rsidRPr="00254F5F">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001E69D4" w:rsidRPr="001E69D4">
        <w:rPr>
          <w:rStyle w:val="a5"/>
          <w:rFonts w:ascii="仿宋_GB2312" w:eastAsia="仿宋_GB2312" w:hAnsi="仿宋" w:hint="eastAsia"/>
          <w:b/>
          <w:bCs/>
          <w:color w:val="auto"/>
          <w:sz w:val="24"/>
        </w:rPr>
        <w:t>陈宝生</w:t>
      </w:r>
      <w:r w:rsidR="001E69D4">
        <w:rPr>
          <w:rStyle w:val="a5"/>
          <w:rFonts w:ascii="仿宋_GB2312" w:eastAsia="仿宋_GB2312" w:hAnsi="仿宋" w:hint="eastAsia"/>
          <w:b/>
          <w:bCs/>
          <w:color w:val="auto"/>
          <w:sz w:val="24"/>
        </w:rPr>
        <w:t>：</w:t>
      </w:r>
      <w:r w:rsidRPr="006B6B0B">
        <w:rPr>
          <w:rStyle w:val="a5"/>
          <w:rFonts w:ascii="仿宋_GB2312" w:eastAsia="仿宋_GB2312" w:hAnsi="仿宋" w:cs="Times New Roman" w:hint="eastAsia"/>
          <w:b/>
          <w:bCs/>
          <w:color w:val="auto"/>
          <w:sz w:val="24"/>
          <w:szCs w:val="24"/>
        </w:rPr>
        <w:t>努力开创高等教育改革发展新局面</w:t>
      </w:r>
    </w:p>
    <w:p w:rsidR="001E69D4" w:rsidRPr="001E69D4" w:rsidRDefault="001E69D4" w:rsidP="00FC434C">
      <w:pPr>
        <w:spacing w:line="420" w:lineRule="exact"/>
        <w:ind w:firstLine="420"/>
        <w:jc w:val="left"/>
        <w:rPr>
          <w:rStyle w:val="a5"/>
          <w:rFonts w:ascii="仿宋_GB2312" w:eastAsia="仿宋_GB2312" w:hAnsi="仿宋" w:cs="Times New Roman"/>
          <w:bCs/>
          <w:color w:val="auto"/>
          <w:sz w:val="24"/>
          <w:szCs w:val="24"/>
        </w:rPr>
      </w:pPr>
      <w:r w:rsidRPr="001E69D4">
        <w:rPr>
          <w:rStyle w:val="a5"/>
          <w:rFonts w:ascii="仿宋_GB2312" w:eastAsia="仿宋_GB2312" w:hAnsi="仿宋" w:cs="Times New Roman"/>
          <w:bCs/>
          <w:color w:val="auto"/>
          <w:sz w:val="24"/>
          <w:szCs w:val="24"/>
        </w:rPr>
        <w:t>12月9日，教育部党组书记、部长陈宝生出席直属高校工作咨询委员会第26次全体会议并讲话。他强调，要认真学习贯彻习近平总书记高等教育重要论述，进一步增强办好中国特色社会主义大学的责任感、使命感，统筹做好教育改革发展稳定各项工作，为建设高等教育强国做出新的更大贡献。</w:t>
      </w:r>
    </w:p>
    <w:p w:rsidR="00857C3F" w:rsidRDefault="001E69D4" w:rsidP="00FC434C">
      <w:pPr>
        <w:spacing w:line="420" w:lineRule="exact"/>
        <w:ind w:firstLine="420"/>
        <w:jc w:val="left"/>
        <w:rPr>
          <w:rStyle w:val="a5"/>
          <w:rFonts w:asciiTheme="minorHAnsi" w:eastAsia="仿宋_GB2312" w:hAnsiTheme="minorHAnsi" w:cs="Times New Roman"/>
          <w:bCs/>
          <w:color w:val="auto"/>
          <w:sz w:val="24"/>
          <w:szCs w:val="24"/>
        </w:rPr>
      </w:pPr>
      <w:r w:rsidRPr="001E69D4">
        <w:rPr>
          <w:rStyle w:val="a5"/>
          <w:rFonts w:ascii="仿宋_GB2312" w:eastAsia="仿宋_GB2312" w:hAnsi="仿宋" w:cs="Times New Roman"/>
          <w:bCs/>
          <w:color w:val="auto"/>
          <w:sz w:val="24"/>
          <w:szCs w:val="24"/>
        </w:rPr>
        <w:t>陈宝生要求，高等教育必须全面落实四项重要任务。</w:t>
      </w:r>
      <w:r w:rsidRPr="001E69D4">
        <w:rPr>
          <w:rStyle w:val="a5"/>
          <w:rFonts w:ascii="仿宋_GB2312" w:eastAsia="仿宋_GB2312" w:hAnsi="仿宋" w:cs="Times New Roman"/>
          <w:b/>
          <w:color w:val="auto"/>
          <w:sz w:val="24"/>
          <w:szCs w:val="24"/>
        </w:rPr>
        <w:t>一是把加强党的领导落到实处。</w:t>
      </w:r>
      <w:r w:rsidRPr="001E69D4">
        <w:rPr>
          <w:rStyle w:val="a5"/>
          <w:rFonts w:ascii="仿宋_GB2312" w:eastAsia="仿宋_GB2312" w:hAnsi="仿宋" w:cs="Times New Roman"/>
          <w:bCs/>
          <w:color w:val="auto"/>
          <w:sz w:val="24"/>
          <w:szCs w:val="24"/>
        </w:rPr>
        <w:t>党的领导是中国特色社会主义教育的灵魂。要保持政治定力，加强党对高校领导，抓好党建工作、思想政治工作和意识形态工作。要坚持思想建党和制度建党相结合，落实党委的主体责任和纪委的监督责任，坚持和完善党委领导下的校长负责制，加强基层党组织特别是教师党支部建设。提高党建科学化水平，做到质量建党。要通过推进教师、学生两大群体并进，推动思想政治工作改革创新。要牢牢把握意识形态工作的主动权和领导权，抓好教材特别是马工程教材建设。</w:t>
      </w:r>
      <w:r w:rsidRPr="001E69D4">
        <w:rPr>
          <w:rStyle w:val="a5"/>
          <w:rFonts w:ascii="仿宋_GB2312" w:eastAsia="仿宋_GB2312" w:hAnsi="仿宋" w:cs="Times New Roman"/>
          <w:b/>
          <w:color w:val="auto"/>
          <w:sz w:val="24"/>
          <w:szCs w:val="24"/>
        </w:rPr>
        <w:t>二是始终坚持立德树人这一根本任务。</w:t>
      </w:r>
      <w:r w:rsidRPr="001E69D4">
        <w:rPr>
          <w:rStyle w:val="a5"/>
          <w:rFonts w:ascii="仿宋_GB2312" w:eastAsia="仿宋_GB2312" w:hAnsi="仿宋" w:cs="Times New Roman"/>
          <w:bCs/>
          <w:color w:val="auto"/>
          <w:sz w:val="24"/>
          <w:szCs w:val="24"/>
        </w:rPr>
        <w:t>要更加重视因材施教，突出学生主体地位，把立德树人落实到学生健康成长上。要加强师德建设，重视提升教师教学能力，把立德树人落实到教师教书育人上。要舍得用力，下足功夫，优化资源配置，加强本科教育，把立德树人落实到提高本科教学水平上。要抓责任、抓标准、抓激励、抓评估，把立德树人落实到提高教育质量上。</w:t>
      </w:r>
      <w:r w:rsidRPr="001E69D4">
        <w:rPr>
          <w:rStyle w:val="a5"/>
          <w:rFonts w:ascii="仿宋_GB2312" w:eastAsia="仿宋_GB2312" w:hAnsi="仿宋" w:cs="Times New Roman"/>
          <w:b/>
          <w:color w:val="auto"/>
          <w:sz w:val="24"/>
          <w:szCs w:val="24"/>
        </w:rPr>
        <w:t>三是认真做好服务国家这篇大文章。</w:t>
      </w:r>
      <w:r w:rsidRPr="001E69D4">
        <w:rPr>
          <w:rStyle w:val="a5"/>
          <w:rFonts w:ascii="仿宋_GB2312" w:eastAsia="仿宋_GB2312" w:hAnsi="仿宋" w:cs="Times New Roman"/>
          <w:bCs/>
          <w:color w:val="auto"/>
          <w:sz w:val="24"/>
          <w:szCs w:val="24"/>
        </w:rPr>
        <w:t>要扎根中国大地，为人民服务,为中国共产党治国理政服务，为巩固和发展中国特色社会主义制度服务，为改革开放和社会主义现代化建设服务，增强服务国家意识，主动与国家战略对接。优化办学结构，培养大批优秀的学科带头人、学术领军人物，构建协作体系及安全评价机制，不断提高服务能力。拓展服务面向，在建设社会主义先进文化、建设中国特色新型智库、经济建设主战场、构建中国特色哲学社会科学方面发挥作用。</w:t>
      </w:r>
      <w:r w:rsidRPr="001E69D4">
        <w:rPr>
          <w:rStyle w:val="a5"/>
          <w:rFonts w:ascii="仿宋_GB2312" w:eastAsia="仿宋_GB2312" w:hAnsi="仿宋" w:cs="Times New Roman"/>
          <w:b/>
          <w:color w:val="auto"/>
          <w:sz w:val="24"/>
          <w:szCs w:val="24"/>
        </w:rPr>
        <w:t>四是着力推进高等教育改革创新。</w:t>
      </w:r>
      <w:r w:rsidRPr="001E69D4">
        <w:rPr>
          <w:rStyle w:val="a5"/>
          <w:rFonts w:ascii="仿宋_GB2312" w:eastAsia="仿宋_GB2312" w:hAnsi="仿宋" w:cs="Times New Roman"/>
          <w:bCs/>
          <w:color w:val="auto"/>
          <w:sz w:val="24"/>
          <w:szCs w:val="24"/>
        </w:rPr>
        <w:t>改革是办好中国特色社会主义大学、建设高等教育强国的关键所在和动力所在。要用好高校办学自主权，加强以章程为核心的制度建设体系，进一步提升管理水平，提高领导干部依法治校能力。要形成充满活力的科技管理和运行机制，更好激发广大科研人员积极性。要以改革精神推进</w:t>
      </w:r>
      <w:r w:rsidRPr="001E69D4">
        <w:rPr>
          <w:rStyle w:val="a5"/>
          <w:rFonts w:ascii="仿宋_GB2312" w:eastAsia="仿宋_GB2312" w:hAnsi="仿宋" w:cs="Times New Roman"/>
          <w:bCs/>
          <w:color w:val="auto"/>
          <w:sz w:val="24"/>
          <w:szCs w:val="24"/>
        </w:rPr>
        <w:t>“</w:t>
      </w:r>
      <w:r w:rsidRPr="001E69D4">
        <w:rPr>
          <w:rStyle w:val="a5"/>
          <w:rFonts w:ascii="仿宋_GB2312" w:eastAsia="仿宋_GB2312" w:hAnsi="仿宋" w:cs="Times New Roman"/>
          <w:bCs/>
          <w:color w:val="auto"/>
          <w:sz w:val="24"/>
          <w:szCs w:val="24"/>
        </w:rPr>
        <w:t>双一流</w:t>
      </w:r>
      <w:r w:rsidRPr="001E69D4">
        <w:rPr>
          <w:rStyle w:val="a5"/>
          <w:rFonts w:ascii="仿宋_GB2312" w:eastAsia="仿宋_GB2312" w:hAnsi="仿宋" w:cs="Times New Roman"/>
          <w:bCs/>
          <w:color w:val="auto"/>
          <w:sz w:val="24"/>
          <w:szCs w:val="24"/>
        </w:rPr>
        <w:t>”</w:t>
      </w:r>
      <w:r w:rsidRPr="001E69D4">
        <w:rPr>
          <w:rStyle w:val="a5"/>
          <w:rFonts w:ascii="仿宋_GB2312" w:eastAsia="仿宋_GB2312" w:hAnsi="仿宋" w:cs="Times New Roman"/>
          <w:bCs/>
          <w:color w:val="auto"/>
          <w:sz w:val="24"/>
          <w:szCs w:val="24"/>
        </w:rPr>
        <w:t>建设，真正实现内涵式发展。</w:t>
      </w:r>
      <w:r w:rsidR="00F90D05">
        <w:rPr>
          <w:rStyle w:val="a5"/>
          <w:rFonts w:asciiTheme="minorHAnsi" w:eastAsia="仿宋_GB2312" w:hAnsiTheme="minorHAnsi" w:cs="Times New Roman"/>
          <w:bCs/>
          <w:color w:val="auto"/>
          <w:sz w:val="24"/>
          <w:szCs w:val="24"/>
        </w:rPr>
        <w:t xml:space="preserve">                              </w:t>
      </w:r>
    </w:p>
    <w:p w:rsidR="000928DC" w:rsidRDefault="00F90D05" w:rsidP="00857C3F">
      <w:pPr>
        <w:spacing w:line="420" w:lineRule="exact"/>
        <w:ind w:firstLineChars="50" w:firstLine="120"/>
        <w:jc w:val="right"/>
        <w:rPr>
          <w:rStyle w:val="a5"/>
          <w:rFonts w:ascii="仿宋_GB2312" w:eastAsia="仿宋_GB2312" w:hAnsi="仿宋" w:cs="Times New Roman"/>
          <w:bCs/>
          <w:color w:val="auto"/>
          <w:sz w:val="24"/>
          <w:szCs w:val="24"/>
        </w:rPr>
      </w:pPr>
      <w:r>
        <w:rPr>
          <w:rStyle w:val="a5"/>
          <w:rFonts w:asciiTheme="minorHAnsi" w:eastAsia="仿宋_GB2312" w:hAnsiTheme="minorHAnsi" w:cs="Times New Roman"/>
          <w:bCs/>
          <w:color w:val="auto"/>
          <w:sz w:val="24"/>
          <w:szCs w:val="24"/>
        </w:rPr>
        <w:t xml:space="preserve">  </w:t>
      </w:r>
      <w:r w:rsidR="001E69D4" w:rsidRPr="001E69D4">
        <w:rPr>
          <w:rStyle w:val="a5"/>
          <w:rFonts w:ascii="仿宋_GB2312" w:eastAsia="仿宋_GB2312" w:hAnsi="仿宋" w:cs="Times New Roman" w:hint="eastAsia"/>
          <w:bCs/>
          <w:color w:val="auto"/>
          <w:sz w:val="24"/>
          <w:szCs w:val="24"/>
        </w:rPr>
        <w:t>（</w:t>
      </w:r>
      <w:r w:rsidR="001E69D4" w:rsidRPr="001E69D4">
        <w:rPr>
          <w:rStyle w:val="a5"/>
          <w:rFonts w:ascii="仿宋_GB2312" w:eastAsia="仿宋_GB2312" w:hAnsi="仿宋" w:cs="Times New Roman"/>
          <w:bCs/>
          <w:color w:val="auto"/>
          <w:sz w:val="24"/>
          <w:szCs w:val="24"/>
        </w:rPr>
        <w:t>来源：教育部</w:t>
      </w:r>
      <w:r w:rsidR="001E69D4" w:rsidRPr="001E69D4">
        <w:rPr>
          <w:rStyle w:val="a5"/>
          <w:rFonts w:ascii="仿宋_GB2312" w:eastAsia="仿宋_GB2312" w:hAnsi="仿宋" w:cs="Times New Roman" w:hint="eastAsia"/>
          <w:bCs/>
          <w:color w:val="auto"/>
          <w:sz w:val="24"/>
          <w:szCs w:val="24"/>
        </w:rPr>
        <w:t>网站）</w:t>
      </w:r>
    </w:p>
    <w:p w:rsidR="001E69D4" w:rsidRPr="001E69D4" w:rsidRDefault="001E69D4" w:rsidP="00FC434C">
      <w:pPr>
        <w:spacing w:line="420" w:lineRule="exact"/>
        <w:ind w:firstLine="420"/>
        <w:jc w:val="right"/>
        <w:rPr>
          <w:rStyle w:val="a5"/>
          <w:rFonts w:ascii="仿宋_GB2312" w:eastAsia="仿宋_GB2312" w:hAnsi="仿宋" w:cs="Times New Roman"/>
          <w:bCs/>
          <w:color w:val="auto"/>
          <w:sz w:val="24"/>
          <w:szCs w:val="24"/>
        </w:rPr>
      </w:pPr>
    </w:p>
    <w:p w:rsidR="000928DC" w:rsidRDefault="000928DC" w:rsidP="00B02861">
      <w:pPr>
        <w:spacing w:line="400" w:lineRule="exact"/>
        <w:outlineLvl w:val="1"/>
        <w:rPr>
          <w:rStyle w:val="a5"/>
          <w:rFonts w:ascii="仿宋_GB2312" w:eastAsia="仿宋_GB2312" w:hAnsi="仿宋" w:cs="Times New Roman"/>
          <w:b/>
          <w:bCs/>
          <w:color w:val="auto"/>
          <w:sz w:val="24"/>
          <w:szCs w:val="24"/>
        </w:rPr>
      </w:pPr>
      <w:r w:rsidRPr="00254F5F">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6B6B0B">
        <w:rPr>
          <w:rStyle w:val="a5"/>
          <w:rFonts w:ascii="仿宋_GB2312" w:eastAsia="仿宋_GB2312" w:hAnsi="仿宋" w:cs="Times New Roman" w:hint="eastAsia"/>
          <w:b/>
          <w:bCs/>
          <w:color w:val="auto"/>
          <w:sz w:val="24"/>
          <w:szCs w:val="24"/>
        </w:rPr>
        <w:t>瞿振元：向课堂教学要质量</w:t>
      </w:r>
    </w:p>
    <w:p w:rsidR="001E69D4" w:rsidRDefault="001E69D4" w:rsidP="00B02861">
      <w:pPr>
        <w:widowControl/>
        <w:spacing w:line="400" w:lineRule="exact"/>
        <w:ind w:firstLineChars="200" w:firstLine="480"/>
        <w:jc w:val="left"/>
        <w:rPr>
          <w:rStyle w:val="a5"/>
          <w:rFonts w:ascii="仿宋_GB2312" w:eastAsia="仿宋_GB2312" w:hAnsi="仿宋" w:cs="Times New Roman"/>
          <w:bCs/>
          <w:color w:val="auto"/>
          <w:sz w:val="24"/>
          <w:szCs w:val="24"/>
        </w:rPr>
      </w:pPr>
      <w:r w:rsidRPr="001E69D4">
        <w:rPr>
          <w:rStyle w:val="a5"/>
          <w:rFonts w:ascii="仿宋_GB2312" w:eastAsia="仿宋_GB2312" w:hAnsi="仿宋" w:cs="Times New Roman"/>
          <w:bCs/>
          <w:color w:val="auto"/>
          <w:sz w:val="24"/>
          <w:szCs w:val="24"/>
        </w:rPr>
        <w:t>推进高等教育现代化的核心是提高育人水平，育人水平的提升直接取决于教师的</w:t>
      </w:r>
      <w:r w:rsidRPr="001E69D4">
        <w:rPr>
          <w:rStyle w:val="a5"/>
          <w:rFonts w:ascii="仿宋_GB2312" w:eastAsia="仿宋_GB2312" w:hAnsi="仿宋" w:cs="Times New Roman"/>
          <w:bCs/>
          <w:color w:val="auto"/>
          <w:sz w:val="24"/>
          <w:szCs w:val="24"/>
        </w:rPr>
        <w:t>“</w:t>
      </w:r>
      <w:r w:rsidRPr="001E69D4">
        <w:rPr>
          <w:rStyle w:val="a5"/>
          <w:rFonts w:ascii="仿宋_GB2312" w:eastAsia="仿宋_GB2312" w:hAnsi="仿宋" w:cs="Times New Roman"/>
          <w:bCs/>
          <w:color w:val="auto"/>
          <w:sz w:val="24"/>
          <w:szCs w:val="24"/>
        </w:rPr>
        <w:t>教</w:t>
      </w:r>
      <w:r w:rsidRPr="001E69D4">
        <w:rPr>
          <w:rStyle w:val="a5"/>
          <w:rFonts w:ascii="仿宋_GB2312" w:eastAsia="仿宋_GB2312" w:hAnsi="仿宋" w:cs="Times New Roman"/>
          <w:bCs/>
          <w:color w:val="auto"/>
          <w:sz w:val="24"/>
          <w:szCs w:val="24"/>
        </w:rPr>
        <w:t>”</w:t>
      </w:r>
      <w:r w:rsidRPr="001E69D4">
        <w:rPr>
          <w:rStyle w:val="a5"/>
          <w:rFonts w:ascii="仿宋_GB2312" w:eastAsia="仿宋_GB2312" w:hAnsi="仿宋" w:cs="Times New Roman"/>
          <w:bCs/>
          <w:color w:val="auto"/>
          <w:sz w:val="24"/>
          <w:szCs w:val="24"/>
        </w:rPr>
        <w:t>和学生的</w:t>
      </w:r>
      <w:r w:rsidRPr="001E69D4">
        <w:rPr>
          <w:rStyle w:val="a5"/>
          <w:rFonts w:ascii="仿宋_GB2312" w:eastAsia="仿宋_GB2312" w:hAnsi="仿宋" w:cs="Times New Roman"/>
          <w:bCs/>
          <w:color w:val="auto"/>
          <w:sz w:val="24"/>
          <w:szCs w:val="24"/>
        </w:rPr>
        <w:t>“</w:t>
      </w:r>
      <w:r w:rsidRPr="001E69D4">
        <w:rPr>
          <w:rStyle w:val="a5"/>
          <w:rFonts w:ascii="仿宋_GB2312" w:eastAsia="仿宋_GB2312" w:hAnsi="仿宋" w:cs="Times New Roman"/>
          <w:bCs/>
          <w:color w:val="auto"/>
          <w:sz w:val="24"/>
          <w:szCs w:val="24"/>
        </w:rPr>
        <w:t>学</w:t>
      </w:r>
      <w:r w:rsidRPr="001E69D4">
        <w:rPr>
          <w:rStyle w:val="a5"/>
          <w:rFonts w:ascii="仿宋_GB2312" w:eastAsia="仿宋_GB2312" w:hAnsi="仿宋" w:cs="Times New Roman"/>
          <w:bCs/>
          <w:color w:val="auto"/>
          <w:sz w:val="24"/>
          <w:szCs w:val="24"/>
        </w:rPr>
        <w:t>”</w:t>
      </w:r>
      <w:r w:rsidRPr="001E69D4">
        <w:rPr>
          <w:rStyle w:val="a5"/>
          <w:rFonts w:ascii="仿宋_GB2312" w:eastAsia="仿宋_GB2312" w:hAnsi="仿宋" w:cs="Times New Roman"/>
          <w:bCs/>
          <w:color w:val="auto"/>
          <w:sz w:val="24"/>
          <w:szCs w:val="24"/>
        </w:rPr>
        <w:t>，基础在课堂教学，主阵地是课堂。</w:t>
      </w:r>
    </w:p>
    <w:p w:rsidR="001E69D4" w:rsidRPr="00F90D05" w:rsidRDefault="001E69D4" w:rsidP="00B02861">
      <w:pPr>
        <w:widowControl/>
        <w:spacing w:line="400" w:lineRule="exact"/>
        <w:ind w:firstLineChars="200" w:firstLine="466"/>
        <w:jc w:val="left"/>
        <w:rPr>
          <w:rStyle w:val="a5"/>
          <w:rFonts w:ascii="仿宋_GB2312" w:eastAsia="仿宋_GB2312" w:hAnsi="仿宋" w:cs="Times New Roman"/>
          <w:bCs/>
          <w:color w:val="auto"/>
          <w:spacing w:val="-4"/>
          <w:sz w:val="24"/>
          <w:szCs w:val="24"/>
        </w:rPr>
      </w:pPr>
      <w:r w:rsidRPr="00F90D05">
        <w:rPr>
          <w:rStyle w:val="a5"/>
          <w:rFonts w:ascii="仿宋_GB2312" w:eastAsia="仿宋_GB2312" w:hAnsi="仿宋" w:cs="Times New Roman"/>
          <w:b/>
          <w:color w:val="auto"/>
          <w:spacing w:val="-4"/>
          <w:sz w:val="24"/>
          <w:szCs w:val="24"/>
        </w:rPr>
        <w:t>树立</w:t>
      </w:r>
      <w:r w:rsidRPr="00F90D05">
        <w:rPr>
          <w:rStyle w:val="a5"/>
          <w:rFonts w:ascii="仿宋_GB2312" w:eastAsia="仿宋_GB2312" w:hAnsi="仿宋" w:cs="Times New Roman"/>
          <w:b/>
          <w:color w:val="auto"/>
          <w:spacing w:val="-4"/>
          <w:sz w:val="24"/>
          <w:szCs w:val="24"/>
        </w:rPr>
        <w:t>“</w:t>
      </w:r>
      <w:r w:rsidRPr="00F90D05">
        <w:rPr>
          <w:rStyle w:val="a5"/>
          <w:rFonts w:ascii="仿宋_GB2312" w:eastAsia="仿宋_GB2312" w:hAnsi="仿宋" w:cs="Times New Roman"/>
          <w:b/>
          <w:color w:val="auto"/>
          <w:spacing w:val="-4"/>
          <w:sz w:val="24"/>
          <w:szCs w:val="24"/>
        </w:rPr>
        <w:t>以学生为本、以学生发展为中心</w:t>
      </w:r>
      <w:r w:rsidRPr="00F90D05">
        <w:rPr>
          <w:rStyle w:val="a5"/>
          <w:rFonts w:ascii="仿宋_GB2312" w:eastAsia="仿宋_GB2312" w:hAnsi="仿宋" w:cs="Times New Roman"/>
          <w:b/>
          <w:color w:val="auto"/>
          <w:spacing w:val="-4"/>
          <w:sz w:val="24"/>
          <w:szCs w:val="24"/>
        </w:rPr>
        <w:t>”</w:t>
      </w:r>
      <w:r w:rsidRPr="00F90D05">
        <w:rPr>
          <w:rStyle w:val="a5"/>
          <w:rFonts w:ascii="仿宋_GB2312" w:eastAsia="仿宋_GB2312" w:hAnsi="仿宋" w:cs="Times New Roman"/>
          <w:b/>
          <w:color w:val="auto"/>
          <w:spacing w:val="-4"/>
          <w:sz w:val="24"/>
          <w:szCs w:val="24"/>
        </w:rPr>
        <w:t>的教育理念是高等教育现代化的根本要求。</w:t>
      </w:r>
      <w:r w:rsidRPr="00F90D05">
        <w:rPr>
          <w:rStyle w:val="a5"/>
          <w:rFonts w:ascii="仿宋_GB2312" w:eastAsia="仿宋_GB2312" w:hAnsi="仿宋" w:cs="Times New Roman"/>
          <w:bCs/>
          <w:color w:val="auto"/>
          <w:spacing w:val="-4"/>
          <w:sz w:val="24"/>
          <w:szCs w:val="24"/>
        </w:rPr>
        <w:t>教育现代化的核心是人的现代化，是以人为中心的教育体系、教育制度、教育观念和教育行为的全面现代化。</w:t>
      </w:r>
      <w:r w:rsidRPr="00F90D05">
        <w:rPr>
          <w:rStyle w:val="a5"/>
          <w:rFonts w:ascii="仿宋_GB2312" w:eastAsia="仿宋_GB2312" w:hAnsi="仿宋" w:cs="Times New Roman" w:hint="eastAsia"/>
          <w:bCs/>
          <w:color w:val="auto"/>
          <w:spacing w:val="-4"/>
          <w:sz w:val="24"/>
          <w:szCs w:val="24"/>
        </w:rPr>
        <w:t>要</w:t>
      </w:r>
      <w:r w:rsidRPr="00F90D05">
        <w:rPr>
          <w:rStyle w:val="a5"/>
          <w:rFonts w:ascii="仿宋_GB2312" w:eastAsia="仿宋_GB2312" w:hAnsi="仿宋" w:cs="Times New Roman"/>
          <w:bCs/>
          <w:color w:val="auto"/>
          <w:spacing w:val="-4"/>
          <w:sz w:val="24"/>
          <w:szCs w:val="24"/>
        </w:rPr>
        <w:t>在人才培养过程中，立足于学生作为独立个体的发展和作为社会成员的成长的全面需求之上，凝聚在学生主动投入、积极探索的学习过程中，体现为学生延续终身的学习与发展能力的全面提升上，进而转化成社会可持续发展和进步的成果。</w:t>
      </w:r>
    </w:p>
    <w:p w:rsidR="001E69D4" w:rsidRDefault="001E69D4" w:rsidP="00B02861">
      <w:pPr>
        <w:widowControl/>
        <w:spacing w:line="400" w:lineRule="exact"/>
        <w:ind w:firstLineChars="200" w:firstLine="482"/>
        <w:jc w:val="left"/>
        <w:rPr>
          <w:rStyle w:val="a5"/>
          <w:rFonts w:ascii="仿宋_GB2312" w:eastAsia="仿宋_GB2312" w:hAnsi="仿宋" w:cs="Times New Roman"/>
          <w:bCs/>
          <w:color w:val="auto"/>
          <w:sz w:val="24"/>
          <w:szCs w:val="24"/>
        </w:rPr>
      </w:pPr>
      <w:r w:rsidRPr="001E69D4">
        <w:rPr>
          <w:rStyle w:val="a5"/>
          <w:rFonts w:ascii="仿宋_GB2312" w:eastAsia="仿宋_GB2312" w:hAnsi="仿宋" w:cs="Times New Roman"/>
          <w:b/>
          <w:color w:val="auto"/>
          <w:sz w:val="24"/>
          <w:szCs w:val="24"/>
        </w:rPr>
        <w:t>应更加注重面向每个学生，在高等教育普及化即将到来的时代更是如此。</w:t>
      </w:r>
      <w:r w:rsidRPr="001E69D4">
        <w:rPr>
          <w:rStyle w:val="a5"/>
          <w:rFonts w:ascii="仿宋_GB2312" w:eastAsia="仿宋_GB2312" w:hAnsi="仿宋" w:cs="Times New Roman"/>
          <w:bCs/>
          <w:color w:val="auto"/>
          <w:sz w:val="24"/>
          <w:szCs w:val="24"/>
        </w:rPr>
        <w:t>学校要培养杰出人才，更要培养</w:t>
      </w:r>
      <w:r w:rsidRPr="001E69D4">
        <w:rPr>
          <w:rStyle w:val="a5"/>
          <w:rFonts w:ascii="仿宋_GB2312" w:eastAsia="仿宋_GB2312" w:hAnsi="仿宋" w:cs="Times New Roman"/>
          <w:bCs/>
          <w:color w:val="auto"/>
          <w:sz w:val="24"/>
          <w:szCs w:val="24"/>
        </w:rPr>
        <w:t>“</w:t>
      </w:r>
      <w:r w:rsidRPr="001E69D4">
        <w:rPr>
          <w:rStyle w:val="a5"/>
          <w:rFonts w:ascii="仿宋_GB2312" w:eastAsia="仿宋_GB2312" w:hAnsi="仿宋" w:cs="Times New Roman"/>
          <w:bCs/>
          <w:color w:val="auto"/>
          <w:sz w:val="24"/>
          <w:szCs w:val="24"/>
        </w:rPr>
        <w:t>负责任的公民</w:t>
      </w:r>
      <w:r w:rsidRPr="001E69D4">
        <w:rPr>
          <w:rStyle w:val="a5"/>
          <w:rFonts w:ascii="仿宋_GB2312" w:eastAsia="仿宋_GB2312" w:hAnsi="仿宋" w:cs="Times New Roman"/>
          <w:bCs/>
          <w:color w:val="auto"/>
          <w:sz w:val="24"/>
          <w:szCs w:val="24"/>
        </w:rPr>
        <w:t>”</w:t>
      </w:r>
      <w:r w:rsidRPr="001E69D4">
        <w:rPr>
          <w:rStyle w:val="a5"/>
          <w:rFonts w:ascii="仿宋_GB2312" w:eastAsia="仿宋_GB2312" w:hAnsi="仿宋" w:cs="Times New Roman"/>
          <w:bCs/>
          <w:color w:val="auto"/>
          <w:sz w:val="24"/>
          <w:szCs w:val="24"/>
        </w:rPr>
        <w:t>。杰出人才是在平等竞争中涌现、艰苦实践中成长起来的。落实</w:t>
      </w:r>
      <w:r w:rsidRPr="001E69D4">
        <w:rPr>
          <w:rStyle w:val="a5"/>
          <w:rFonts w:ascii="仿宋_GB2312" w:eastAsia="仿宋_GB2312" w:hAnsi="仿宋" w:cs="Times New Roman"/>
          <w:bCs/>
          <w:color w:val="auto"/>
          <w:sz w:val="24"/>
          <w:szCs w:val="24"/>
        </w:rPr>
        <w:t>“</w:t>
      </w:r>
      <w:r w:rsidRPr="001E69D4">
        <w:rPr>
          <w:rStyle w:val="a5"/>
          <w:rFonts w:ascii="仿宋_GB2312" w:eastAsia="仿宋_GB2312" w:hAnsi="仿宋" w:cs="Times New Roman"/>
          <w:bCs/>
          <w:color w:val="auto"/>
          <w:sz w:val="24"/>
          <w:szCs w:val="24"/>
        </w:rPr>
        <w:t>以学生为本,以学生发展为中心</w:t>
      </w:r>
      <w:r w:rsidRPr="001E69D4">
        <w:rPr>
          <w:rStyle w:val="a5"/>
          <w:rFonts w:ascii="仿宋_GB2312" w:eastAsia="仿宋_GB2312" w:hAnsi="仿宋" w:cs="Times New Roman"/>
          <w:bCs/>
          <w:color w:val="auto"/>
          <w:sz w:val="24"/>
          <w:szCs w:val="24"/>
        </w:rPr>
        <w:t>”</w:t>
      </w:r>
      <w:r w:rsidRPr="001E69D4">
        <w:rPr>
          <w:rStyle w:val="a5"/>
          <w:rFonts w:ascii="仿宋_GB2312" w:eastAsia="仿宋_GB2312" w:hAnsi="仿宋" w:cs="Times New Roman"/>
          <w:bCs/>
          <w:color w:val="auto"/>
          <w:sz w:val="24"/>
          <w:szCs w:val="24"/>
        </w:rPr>
        <w:t>的教育理念,最重要的有两条：</w:t>
      </w:r>
      <w:r w:rsidRPr="001E69D4">
        <w:rPr>
          <w:rStyle w:val="a5"/>
          <w:rFonts w:ascii="仿宋_GB2312" w:eastAsia="仿宋_GB2312" w:hAnsi="仿宋" w:cs="Times New Roman"/>
          <w:b/>
          <w:bCs/>
          <w:color w:val="auto"/>
          <w:sz w:val="24"/>
          <w:szCs w:val="24"/>
        </w:rPr>
        <w:t>一是</w:t>
      </w:r>
      <w:r w:rsidRPr="001E69D4">
        <w:rPr>
          <w:rStyle w:val="a5"/>
          <w:rFonts w:ascii="仿宋_GB2312" w:eastAsia="仿宋_GB2312" w:hAnsi="仿宋" w:cs="Times New Roman"/>
          <w:bCs/>
          <w:color w:val="auto"/>
          <w:sz w:val="24"/>
          <w:szCs w:val="24"/>
        </w:rPr>
        <w:t>把关注学生的学习、促进学生的发展作为学校一切工作的核心，作为学校一切顶层设计的出发点和落脚点；</w:t>
      </w:r>
      <w:r w:rsidRPr="001E69D4">
        <w:rPr>
          <w:rStyle w:val="a5"/>
          <w:rFonts w:ascii="仿宋_GB2312" w:eastAsia="仿宋_GB2312" w:hAnsi="仿宋" w:cs="Times New Roman"/>
          <w:b/>
          <w:bCs/>
          <w:color w:val="auto"/>
          <w:sz w:val="24"/>
          <w:szCs w:val="24"/>
        </w:rPr>
        <w:t>二是</w:t>
      </w:r>
      <w:r w:rsidRPr="001E69D4">
        <w:rPr>
          <w:rStyle w:val="a5"/>
          <w:rFonts w:ascii="仿宋_GB2312" w:eastAsia="仿宋_GB2312" w:hAnsi="仿宋" w:cs="Times New Roman"/>
          <w:bCs/>
          <w:color w:val="auto"/>
          <w:sz w:val="24"/>
          <w:szCs w:val="24"/>
        </w:rPr>
        <w:t>尊重学生的发展选择权，调动学生的发展主动性，让学生在老师的引导下在多样化的选择中发现潜能、发展特长、培育创造性。</w:t>
      </w:r>
    </w:p>
    <w:p w:rsidR="001E69D4" w:rsidRDefault="001E69D4" w:rsidP="00B02861">
      <w:pPr>
        <w:widowControl/>
        <w:spacing w:line="400" w:lineRule="exact"/>
        <w:ind w:firstLineChars="200" w:firstLine="482"/>
        <w:jc w:val="left"/>
        <w:rPr>
          <w:rStyle w:val="a5"/>
          <w:rFonts w:ascii="仿宋_GB2312" w:eastAsia="仿宋_GB2312" w:hAnsi="仿宋" w:cs="Times New Roman"/>
          <w:bCs/>
          <w:color w:val="auto"/>
          <w:sz w:val="24"/>
          <w:szCs w:val="24"/>
        </w:rPr>
      </w:pPr>
      <w:r w:rsidRPr="001E69D4">
        <w:rPr>
          <w:rStyle w:val="a5"/>
          <w:rFonts w:ascii="仿宋_GB2312" w:eastAsia="仿宋_GB2312" w:hAnsi="仿宋" w:cs="Times New Roman"/>
          <w:b/>
          <w:color w:val="auto"/>
          <w:sz w:val="24"/>
          <w:szCs w:val="24"/>
        </w:rPr>
        <w:t>构建活泼生动上进的师生学习共同体十分必要。</w:t>
      </w:r>
      <w:r w:rsidRPr="001E69D4">
        <w:rPr>
          <w:rStyle w:val="a5"/>
          <w:rFonts w:ascii="仿宋_GB2312" w:eastAsia="仿宋_GB2312" w:hAnsi="仿宋" w:cs="Times New Roman"/>
          <w:bCs/>
          <w:color w:val="auto"/>
          <w:sz w:val="24"/>
          <w:szCs w:val="24"/>
        </w:rPr>
        <w:t>师生学习共同体以学习为中心任务、以课堂教学为基础，将课内与课外、线下与线上等多种学习方式结合起来，以相互尊重、彼此信任、联系紧密、互动频繁、友好和谐的新型师生关系达成师生共同成长的目标。</w:t>
      </w:r>
    </w:p>
    <w:p w:rsidR="001E69D4" w:rsidRDefault="001E69D4" w:rsidP="00B02861">
      <w:pPr>
        <w:widowControl/>
        <w:spacing w:line="400" w:lineRule="exact"/>
        <w:ind w:firstLineChars="200" w:firstLine="482"/>
        <w:jc w:val="left"/>
        <w:rPr>
          <w:rStyle w:val="a5"/>
          <w:rFonts w:ascii="仿宋_GB2312" w:eastAsia="仿宋_GB2312" w:hAnsi="仿宋" w:cs="Times New Roman"/>
          <w:bCs/>
          <w:color w:val="auto"/>
          <w:sz w:val="24"/>
          <w:szCs w:val="24"/>
        </w:rPr>
      </w:pPr>
      <w:r w:rsidRPr="001E69D4">
        <w:rPr>
          <w:rStyle w:val="a5"/>
          <w:rFonts w:ascii="仿宋_GB2312" w:eastAsia="仿宋_GB2312" w:hAnsi="仿宋" w:cs="Times New Roman"/>
          <w:b/>
          <w:color w:val="auto"/>
          <w:sz w:val="24"/>
          <w:szCs w:val="24"/>
        </w:rPr>
        <w:t>高水平的教师队伍是师生学习共同体的主导，理应强调</w:t>
      </w:r>
      <w:r w:rsidRPr="001E69D4">
        <w:rPr>
          <w:rStyle w:val="a5"/>
          <w:rFonts w:ascii="仿宋_GB2312" w:eastAsia="仿宋_GB2312" w:hAnsi="仿宋" w:cs="Times New Roman"/>
          <w:b/>
          <w:color w:val="auto"/>
          <w:sz w:val="24"/>
          <w:szCs w:val="24"/>
        </w:rPr>
        <w:t>“</w:t>
      </w:r>
      <w:r w:rsidRPr="001E69D4">
        <w:rPr>
          <w:rStyle w:val="a5"/>
          <w:rFonts w:ascii="仿宋_GB2312" w:eastAsia="仿宋_GB2312" w:hAnsi="仿宋" w:cs="Times New Roman"/>
          <w:b/>
          <w:color w:val="auto"/>
          <w:sz w:val="24"/>
          <w:szCs w:val="24"/>
        </w:rPr>
        <w:t>用优秀的人培养更优秀的人</w:t>
      </w:r>
      <w:r w:rsidRPr="001E69D4">
        <w:rPr>
          <w:rStyle w:val="a5"/>
          <w:rFonts w:ascii="仿宋_GB2312" w:eastAsia="仿宋_GB2312" w:hAnsi="仿宋" w:cs="Times New Roman"/>
          <w:b/>
          <w:color w:val="auto"/>
          <w:sz w:val="24"/>
          <w:szCs w:val="24"/>
        </w:rPr>
        <w:t>”</w:t>
      </w:r>
      <w:r w:rsidRPr="001E69D4">
        <w:rPr>
          <w:rStyle w:val="a5"/>
          <w:rFonts w:ascii="仿宋_GB2312" w:eastAsia="仿宋_GB2312" w:hAnsi="仿宋" w:cs="Times New Roman"/>
          <w:b/>
          <w:color w:val="auto"/>
          <w:sz w:val="24"/>
          <w:szCs w:val="24"/>
        </w:rPr>
        <w:t>。学生是学习共同体的主体。</w:t>
      </w:r>
      <w:r w:rsidRPr="001E69D4">
        <w:rPr>
          <w:rStyle w:val="a5"/>
          <w:rFonts w:ascii="仿宋_GB2312" w:eastAsia="仿宋_GB2312" w:hAnsi="仿宋" w:cs="Times New Roman"/>
          <w:bCs/>
          <w:color w:val="auto"/>
          <w:sz w:val="24"/>
          <w:szCs w:val="24"/>
        </w:rPr>
        <w:t>教师既应潜心研究</w:t>
      </w:r>
      <w:r w:rsidRPr="001E69D4">
        <w:rPr>
          <w:rStyle w:val="a5"/>
          <w:rFonts w:ascii="仿宋_GB2312" w:eastAsia="仿宋_GB2312" w:hAnsi="仿宋" w:cs="Times New Roman"/>
          <w:bCs/>
          <w:color w:val="auto"/>
          <w:sz w:val="24"/>
          <w:szCs w:val="24"/>
        </w:rPr>
        <w:t>“</w:t>
      </w:r>
      <w:r w:rsidRPr="001E69D4">
        <w:rPr>
          <w:rStyle w:val="a5"/>
          <w:rFonts w:ascii="仿宋_GB2312" w:eastAsia="仿宋_GB2312" w:hAnsi="仿宋" w:cs="Times New Roman"/>
          <w:bCs/>
          <w:color w:val="auto"/>
          <w:sz w:val="24"/>
          <w:szCs w:val="24"/>
        </w:rPr>
        <w:t>怎么教</w:t>
      </w:r>
      <w:r w:rsidRPr="001E69D4">
        <w:rPr>
          <w:rStyle w:val="a5"/>
          <w:rFonts w:ascii="仿宋_GB2312" w:eastAsia="仿宋_GB2312" w:hAnsi="仿宋" w:cs="Times New Roman"/>
          <w:bCs/>
          <w:color w:val="auto"/>
          <w:sz w:val="24"/>
          <w:szCs w:val="24"/>
        </w:rPr>
        <w:t>”</w:t>
      </w:r>
      <w:r w:rsidRPr="001E69D4">
        <w:rPr>
          <w:rStyle w:val="a5"/>
          <w:rFonts w:ascii="仿宋_GB2312" w:eastAsia="仿宋_GB2312" w:hAnsi="仿宋" w:cs="Times New Roman"/>
          <w:bCs/>
          <w:color w:val="auto"/>
          <w:sz w:val="24"/>
          <w:szCs w:val="24"/>
        </w:rPr>
        <w:t>，更要重视研究学生</w:t>
      </w:r>
      <w:r w:rsidRPr="001E69D4">
        <w:rPr>
          <w:rStyle w:val="a5"/>
          <w:rFonts w:ascii="仿宋_GB2312" w:eastAsia="仿宋_GB2312" w:hAnsi="仿宋" w:cs="Times New Roman"/>
          <w:bCs/>
          <w:color w:val="auto"/>
          <w:sz w:val="24"/>
          <w:szCs w:val="24"/>
        </w:rPr>
        <w:t>“</w:t>
      </w:r>
      <w:r w:rsidRPr="001E69D4">
        <w:rPr>
          <w:rStyle w:val="a5"/>
          <w:rFonts w:ascii="仿宋_GB2312" w:eastAsia="仿宋_GB2312" w:hAnsi="仿宋" w:cs="Times New Roman"/>
          <w:bCs/>
          <w:color w:val="auto"/>
          <w:sz w:val="24"/>
          <w:szCs w:val="24"/>
        </w:rPr>
        <w:t>怎么学</w:t>
      </w:r>
      <w:r w:rsidRPr="001E69D4">
        <w:rPr>
          <w:rStyle w:val="a5"/>
          <w:rFonts w:ascii="仿宋_GB2312" w:eastAsia="仿宋_GB2312" w:hAnsi="仿宋" w:cs="Times New Roman"/>
          <w:bCs/>
          <w:color w:val="auto"/>
          <w:sz w:val="24"/>
          <w:szCs w:val="24"/>
        </w:rPr>
        <w:t>”“</w:t>
      </w:r>
      <w:r w:rsidRPr="001E69D4">
        <w:rPr>
          <w:rStyle w:val="a5"/>
          <w:rFonts w:ascii="仿宋_GB2312" w:eastAsia="仿宋_GB2312" w:hAnsi="仿宋" w:cs="Times New Roman"/>
          <w:bCs/>
          <w:color w:val="auto"/>
          <w:sz w:val="24"/>
          <w:szCs w:val="24"/>
        </w:rPr>
        <w:t>如何让学生学得好</w:t>
      </w:r>
      <w:r w:rsidRPr="001E69D4">
        <w:rPr>
          <w:rStyle w:val="a5"/>
          <w:rFonts w:ascii="仿宋_GB2312" w:eastAsia="仿宋_GB2312" w:hAnsi="仿宋" w:cs="Times New Roman"/>
          <w:bCs/>
          <w:color w:val="auto"/>
          <w:sz w:val="24"/>
          <w:szCs w:val="24"/>
        </w:rPr>
        <w:t>”</w:t>
      </w:r>
      <w:r w:rsidRPr="001E69D4">
        <w:rPr>
          <w:rStyle w:val="a5"/>
          <w:rFonts w:ascii="仿宋_GB2312" w:eastAsia="仿宋_GB2312" w:hAnsi="仿宋" w:cs="Times New Roman"/>
          <w:bCs/>
          <w:color w:val="auto"/>
          <w:sz w:val="24"/>
          <w:szCs w:val="24"/>
        </w:rPr>
        <w:t>。要主动研究当代大学生的学习特点和认知规律，要促使学生把学习视为第一要务。</w:t>
      </w:r>
    </w:p>
    <w:p w:rsidR="00CA51C0" w:rsidRDefault="001E69D4" w:rsidP="00B02861">
      <w:pPr>
        <w:spacing w:line="400" w:lineRule="exact"/>
        <w:ind w:firstLine="420"/>
        <w:jc w:val="left"/>
        <w:rPr>
          <w:rStyle w:val="a5"/>
          <w:rFonts w:asciiTheme="minorHAnsi" w:eastAsia="仿宋_GB2312" w:hAnsiTheme="minorHAnsi" w:cs="Times New Roman"/>
          <w:bCs/>
          <w:color w:val="auto"/>
          <w:spacing w:val="-2"/>
          <w:sz w:val="24"/>
          <w:szCs w:val="24"/>
        </w:rPr>
      </w:pPr>
      <w:r w:rsidRPr="001E69D4">
        <w:rPr>
          <w:rStyle w:val="a5"/>
          <w:rFonts w:ascii="仿宋_GB2312" w:eastAsia="仿宋_GB2312" w:hAnsi="仿宋" w:cs="Times New Roman"/>
          <w:b/>
          <w:color w:val="auto"/>
          <w:sz w:val="24"/>
          <w:szCs w:val="24"/>
        </w:rPr>
        <w:t>课堂教学现代化，必须深化教学内容和课程体系的改革。必须高度重视教学方法的革新。</w:t>
      </w:r>
      <w:r w:rsidRPr="00CA51C0">
        <w:rPr>
          <w:rStyle w:val="a5"/>
          <w:rFonts w:ascii="仿宋_GB2312" w:eastAsia="仿宋_GB2312" w:hAnsi="仿宋" w:cs="Times New Roman"/>
          <w:bCs/>
          <w:color w:val="auto"/>
          <w:spacing w:val="-2"/>
          <w:sz w:val="24"/>
          <w:szCs w:val="24"/>
        </w:rPr>
        <w:t>有重要三点：</w:t>
      </w:r>
      <w:r w:rsidRPr="00CA51C0">
        <w:rPr>
          <w:rStyle w:val="a5"/>
          <w:rFonts w:ascii="仿宋_GB2312" w:eastAsia="仿宋_GB2312" w:hAnsi="仿宋" w:cs="Times New Roman"/>
          <w:bCs/>
          <w:color w:val="auto"/>
          <w:spacing w:val="-2"/>
          <w:sz w:val="24"/>
          <w:szCs w:val="24"/>
        </w:rPr>
        <w:t>“</w:t>
      </w:r>
      <w:r w:rsidRPr="00CA51C0">
        <w:rPr>
          <w:rStyle w:val="a5"/>
          <w:rFonts w:ascii="仿宋_GB2312" w:eastAsia="仿宋_GB2312" w:hAnsi="仿宋" w:cs="Times New Roman"/>
          <w:bCs/>
          <w:color w:val="auto"/>
          <w:spacing w:val="-2"/>
          <w:sz w:val="24"/>
          <w:szCs w:val="24"/>
        </w:rPr>
        <w:t>教有方法、教无定法</w:t>
      </w:r>
      <w:r w:rsidRPr="00CA51C0">
        <w:rPr>
          <w:rStyle w:val="a5"/>
          <w:rFonts w:ascii="仿宋_GB2312" w:eastAsia="仿宋_GB2312" w:hAnsi="仿宋" w:cs="Times New Roman"/>
          <w:bCs/>
          <w:color w:val="auto"/>
          <w:spacing w:val="-2"/>
          <w:sz w:val="24"/>
          <w:szCs w:val="24"/>
        </w:rPr>
        <w:t>”</w:t>
      </w:r>
      <w:r w:rsidRPr="00CA51C0">
        <w:rPr>
          <w:rStyle w:val="a5"/>
          <w:rFonts w:ascii="仿宋_GB2312" w:eastAsia="仿宋_GB2312" w:hAnsi="仿宋" w:cs="Times New Roman"/>
          <w:bCs/>
          <w:color w:val="auto"/>
          <w:spacing w:val="-2"/>
          <w:sz w:val="24"/>
          <w:szCs w:val="24"/>
        </w:rPr>
        <w:t>;教师在前台、领导当后盾；充分利用先进科学技术。课堂教学现代化，要把增强学生的社会责任感、创新精神和创业能力作为着力方向。推进课堂教学现代化，要积极构建促进可持续发展的质量保障体系。要制定科学合理的评价标准，创新学生学业评价方式和教师考评机制，完善教学评估方法与程序。</w:t>
      </w:r>
    </w:p>
    <w:p w:rsidR="00C96BE5" w:rsidRDefault="001E69D4" w:rsidP="00B02861">
      <w:pPr>
        <w:spacing w:line="400" w:lineRule="exact"/>
        <w:ind w:firstLine="420"/>
        <w:jc w:val="left"/>
        <w:rPr>
          <w:rStyle w:val="a5"/>
          <w:rFonts w:asciiTheme="minorHAnsi" w:eastAsia="仿宋_GB2312" w:hAnsiTheme="minorHAnsi" w:cs="Times New Roman"/>
          <w:bCs/>
          <w:color w:val="auto"/>
          <w:sz w:val="24"/>
          <w:szCs w:val="24"/>
        </w:rPr>
      </w:pPr>
      <w:r w:rsidRPr="00CA51C0">
        <w:rPr>
          <w:rStyle w:val="a5"/>
          <w:rFonts w:ascii="仿宋_GB2312" w:eastAsia="仿宋_GB2312" w:hAnsi="仿宋" w:cs="Times New Roman" w:hint="eastAsia"/>
          <w:bCs/>
          <w:color w:val="auto"/>
          <w:spacing w:val="-2"/>
          <w:sz w:val="24"/>
          <w:szCs w:val="24"/>
        </w:rPr>
        <w:t xml:space="preserve">  </w:t>
      </w:r>
      <w:r w:rsidRPr="00CA51C0">
        <w:rPr>
          <w:rStyle w:val="a5"/>
          <w:rFonts w:ascii="仿宋_GB2312" w:eastAsia="仿宋_GB2312" w:hAnsi="仿宋" w:cs="Times New Roman"/>
          <w:bCs/>
          <w:color w:val="auto"/>
          <w:spacing w:val="-2"/>
          <w:sz w:val="24"/>
          <w:szCs w:val="24"/>
        </w:rPr>
        <w:t xml:space="preserve"> </w:t>
      </w:r>
      <w:r w:rsidR="00F90D05" w:rsidRPr="00CA51C0">
        <w:rPr>
          <w:rStyle w:val="a5"/>
          <w:rFonts w:ascii="仿宋_GB2312" w:eastAsia="仿宋_GB2312" w:hAnsi="仿宋" w:cs="Times New Roman"/>
          <w:bCs/>
          <w:color w:val="auto"/>
          <w:spacing w:val="-2"/>
          <w:sz w:val="24"/>
          <w:szCs w:val="24"/>
        </w:rPr>
        <w:t xml:space="preserve">     </w:t>
      </w:r>
      <w:r w:rsidR="00F90D05">
        <w:rPr>
          <w:rStyle w:val="a5"/>
          <w:rFonts w:ascii="仿宋_GB2312" w:eastAsia="仿宋_GB2312" w:hAnsi="仿宋" w:cs="Times New Roman"/>
          <w:bCs/>
          <w:color w:val="auto"/>
          <w:sz w:val="24"/>
          <w:szCs w:val="24"/>
        </w:rPr>
        <w:t xml:space="preserve">                                      </w:t>
      </w:r>
      <w:r>
        <w:rPr>
          <w:rStyle w:val="a5"/>
          <w:rFonts w:ascii="仿宋_GB2312" w:eastAsia="仿宋_GB2312" w:hAnsi="仿宋" w:cs="Times New Roman"/>
          <w:bCs/>
          <w:color w:val="auto"/>
          <w:sz w:val="24"/>
          <w:szCs w:val="24"/>
        </w:rPr>
        <w:t xml:space="preserve">     </w:t>
      </w:r>
      <w:r w:rsidRPr="001E69D4">
        <w:rPr>
          <w:rStyle w:val="a5"/>
          <w:rFonts w:ascii="仿宋_GB2312" w:eastAsia="仿宋_GB2312" w:hAnsi="仿宋" w:cs="Times New Roman"/>
          <w:bCs/>
          <w:color w:val="auto"/>
          <w:sz w:val="24"/>
          <w:szCs w:val="24"/>
        </w:rPr>
        <w:t>（</w:t>
      </w:r>
      <w:r w:rsidRPr="001E69D4">
        <w:rPr>
          <w:rStyle w:val="a5"/>
          <w:rFonts w:ascii="仿宋_GB2312" w:eastAsia="仿宋_GB2312" w:hAnsi="仿宋" w:cs="Times New Roman" w:hint="eastAsia"/>
          <w:bCs/>
          <w:color w:val="auto"/>
          <w:sz w:val="24"/>
          <w:szCs w:val="24"/>
        </w:rPr>
        <w:t>来源：</w:t>
      </w:r>
      <w:r w:rsidRPr="001E69D4">
        <w:rPr>
          <w:rStyle w:val="a5"/>
          <w:rFonts w:ascii="仿宋_GB2312" w:eastAsia="仿宋_GB2312" w:hAnsi="仿宋" w:cs="Times New Roman"/>
          <w:bCs/>
          <w:color w:val="auto"/>
          <w:sz w:val="24"/>
          <w:szCs w:val="24"/>
        </w:rPr>
        <w:t>《人民日报》）</w:t>
      </w:r>
    </w:p>
    <w:p w:rsidR="00CA51C0" w:rsidRPr="00CA51C0" w:rsidRDefault="00CA51C0" w:rsidP="00B02861">
      <w:pPr>
        <w:spacing w:line="400" w:lineRule="exact"/>
        <w:ind w:firstLine="420"/>
        <w:jc w:val="left"/>
        <w:rPr>
          <w:rFonts w:asciiTheme="minorHAnsi" w:eastAsia="仿宋_GB2312" w:hAnsiTheme="minorHAnsi" w:cs="Times New Roman"/>
          <w:sz w:val="24"/>
          <w:szCs w:val="24"/>
        </w:rPr>
      </w:pPr>
    </w:p>
    <w:p w:rsidR="00C96BE5" w:rsidRPr="00C96BE5" w:rsidRDefault="00C96BE5" w:rsidP="00CA51C0">
      <w:pPr>
        <w:spacing w:beforeLines="50" w:before="156" w:line="340" w:lineRule="exact"/>
        <w:ind w:firstLineChars="49" w:firstLine="138"/>
        <w:rPr>
          <w:rFonts w:eastAsia="宋体" w:cs="Times New Roman"/>
          <w:sz w:val="21"/>
          <w:szCs w:val="24"/>
        </w:rPr>
      </w:pPr>
      <w:r w:rsidRPr="00C96BE5">
        <w:rPr>
          <w:rFonts w:ascii="仿宋_GB2312" w:eastAsia="仿宋_GB2312" w:cs="Times New Roman" w:hint="eastAsia"/>
          <w:b/>
        </w:rPr>
        <w:t>发送范围：</w:t>
      </w:r>
      <w:r w:rsidRPr="00C96BE5">
        <w:rPr>
          <w:rFonts w:ascii="仿宋_GB2312" w:eastAsia="仿宋_GB2312" w:cs="Times New Roman" w:hint="eastAsia"/>
        </w:rPr>
        <w:t>校领导、学校各部门、各学院</w:t>
      </w:r>
    </w:p>
    <w:tbl>
      <w:tblPr>
        <w:tblpPr w:leftFromText="180" w:rightFromText="180" w:vertAnchor="text" w:horzAnchor="margin" w:tblpY="114"/>
        <w:tblW w:w="5050" w:type="pct"/>
        <w:tblBorders>
          <w:top w:val="single" w:sz="24" w:space="0" w:color="FF0000"/>
          <w:bottom w:val="single" w:sz="24" w:space="0" w:color="FF0000"/>
        </w:tblBorders>
        <w:tblLook w:val="0000" w:firstRow="0" w:lastRow="0" w:firstColumn="0" w:lastColumn="0" w:noHBand="0" w:noVBand="0"/>
      </w:tblPr>
      <w:tblGrid>
        <w:gridCol w:w="9379"/>
      </w:tblGrid>
      <w:tr w:rsidR="00C96BE5" w:rsidRPr="00C96BE5" w:rsidTr="00A03402">
        <w:trPr>
          <w:trHeight w:val="1645"/>
        </w:trPr>
        <w:tc>
          <w:tcPr>
            <w:tcW w:w="9207" w:type="dxa"/>
            <w:vAlign w:val="center"/>
          </w:tcPr>
          <w:p w:rsidR="00C96BE5" w:rsidRPr="00C96BE5" w:rsidRDefault="00C96BE5" w:rsidP="00C96BE5">
            <w:pPr>
              <w:spacing w:line="440" w:lineRule="exact"/>
              <w:ind w:right="28" w:firstLineChars="50" w:firstLine="120"/>
              <w:rPr>
                <w:rFonts w:eastAsia="仿宋_GB2312" w:cs="Times New Roman"/>
                <w:sz w:val="24"/>
                <w:szCs w:val="24"/>
              </w:rPr>
            </w:pPr>
            <w:r w:rsidRPr="00C96BE5">
              <w:rPr>
                <w:rFonts w:eastAsia="仿宋_GB2312" w:cs="Times New Roman"/>
                <w:sz w:val="24"/>
                <w:szCs w:val="24"/>
              </w:rPr>
              <w:t>地址：安徽省芜湖市九华南路</w:t>
            </w:r>
            <w:r w:rsidRPr="00C96BE5">
              <w:rPr>
                <w:rFonts w:eastAsia="仿宋_GB2312" w:cs="Times New Roman"/>
                <w:sz w:val="24"/>
                <w:szCs w:val="24"/>
              </w:rPr>
              <w:t>189</w:t>
            </w:r>
            <w:r w:rsidRPr="00C96BE5">
              <w:rPr>
                <w:rFonts w:eastAsia="仿宋_GB2312" w:cs="Times New Roman"/>
                <w:sz w:val="24"/>
                <w:szCs w:val="24"/>
              </w:rPr>
              <w:t>号安徽师范大学发展规划处</w:t>
            </w:r>
            <w:r w:rsidRPr="00C96BE5">
              <w:rPr>
                <w:rFonts w:eastAsia="仿宋_GB2312" w:cs="Times New Roman"/>
                <w:sz w:val="24"/>
                <w:szCs w:val="24"/>
              </w:rPr>
              <w:t>(</w:t>
            </w:r>
            <w:r w:rsidRPr="00C96BE5">
              <w:rPr>
                <w:rFonts w:eastAsia="仿宋_GB2312" w:cs="Times New Roman"/>
                <w:sz w:val="24"/>
                <w:szCs w:val="24"/>
              </w:rPr>
              <w:t>校友工作办公室</w:t>
            </w:r>
            <w:r w:rsidRPr="00C96BE5">
              <w:rPr>
                <w:rFonts w:eastAsia="仿宋_GB2312" w:cs="Times New Roman"/>
                <w:sz w:val="24"/>
                <w:szCs w:val="24"/>
              </w:rPr>
              <w:t>)</w:t>
            </w:r>
          </w:p>
          <w:p w:rsidR="00C96BE5" w:rsidRPr="00C96BE5" w:rsidRDefault="00C96BE5" w:rsidP="00C96BE5">
            <w:pPr>
              <w:spacing w:line="440" w:lineRule="exact"/>
              <w:ind w:right="28" w:firstLineChars="50" w:firstLine="120"/>
              <w:rPr>
                <w:rFonts w:eastAsia="仿宋_GB2312" w:cs="Times New Roman"/>
                <w:sz w:val="24"/>
                <w:szCs w:val="24"/>
              </w:rPr>
            </w:pPr>
            <w:r w:rsidRPr="00C96BE5">
              <w:rPr>
                <w:rFonts w:eastAsia="仿宋_GB2312" w:cs="Times New Roman"/>
                <w:sz w:val="24"/>
                <w:szCs w:val="24"/>
              </w:rPr>
              <w:t>网址：</w:t>
            </w:r>
            <w:hyperlink r:id="rId9" w:history="1">
              <w:r w:rsidRPr="00C96BE5">
                <w:rPr>
                  <w:rFonts w:eastAsia="仿宋_GB2312" w:cs="Times New Roman"/>
                  <w:color w:val="424242"/>
                  <w:sz w:val="24"/>
                  <w:szCs w:val="24"/>
                </w:rPr>
                <w:t>http://fgb.ahnu.edu.cn</w:t>
              </w:r>
            </w:hyperlink>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sidRPr="00C96BE5">
              <w:rPr>
                <w:rFonts w:ascii="仿宋_GB2312" w:eastAsia="仿宋_GB2312" w:hAnsi="仿宋" w:cs="Times New Roman"/>
                <w:color w:val="424242"/>
                <w:sz w:val="24"/>
                <w:szCs w:val="24"/>
              </w:rPr>
              <w:tab/>
            </w:r>
            <w:r w:rsidRPr="00C96BE5">
              <w:rPr>
                <w:rFonts w:ascii="仿宋_GB2312" w:eastAsia="仿宋_GB2312" w:hAnsi="仿宋" w:cs="Times New Roman"/>
                <w:color w:val="424242"/>
                <w:sz w:val="24"/>
                <w:szCs w:val="24"/>
              </w:rPr>
              <w:tab/>
            </w:r>
            <w:r w:rsidRPr="00C96BE5">
              <w:rPr>
                <w:rFonts w:eastAsia="仿宋_GB2312" w:cs="Times New Roman"/>
                <w:sz w:val="24"/>
                <w:szCs w:val="24"/>
              </w:rPr>
              <w:t>邮编：</w:t>
            </w:r>
            <w:r w:rsidRPr="00C96BE5">
              <w:rPr>
                <w:rFonts w:eastAsia="仿宋_GB2312" w:cs="Times New Roman"/>
                <w:sz w:val="24"/>
                <w:szCs w:val="24"/>
              </w:rPr>
              <w:t>241002</w:t>
            </w:r>
          </w:p>
          <w:p w:rsidR="00C96BE5" w:rsidRPr="00C96BE5" w:rsidRDefault="00C96BE5" w:rsidP="00C96BE5">
            <w:pPr>
              <w:spacing w:line="440" w:lineRule="exact"/>
              <w:ind w:right="28" w:firstLineChars="50" w:firstLine="120"/>
              <w:rPr>
                <w:rFonts w:ascii="Arial Unicode MS" w:eastAsia="Arial Unicode MS" w:hAnsi="Arial Unicode MS" w:cs="Arial Unicode MS"/>
                <w:sz w:val="24"/>
                <w:szCs w:val="24"/>
              </w:rPr>
            </w:pPr>
            <w:r w:rsidRPr="00C96BE5">
              <w:rPr>
                <w:rFonts w:eastAsia="仿宋_GB2312" w:cs="Times New Roman" w:hint="eastAsia"/>
                <w:sz w:val="24"/>
                <w:szCs w:val="24"/>
              </w:rPr>
              <w:t>编辑</w:t>
            </w:r>
            <w:r w:rsidRPr="00C96BE5">
              <w:rPr>
                <w:rFonts w:eastAsia="仿宋_GB2312" w:cs="Times New Roman"/>
                <w:sz w:val="24"/>
                <w:szCs w:val="24"/>
              </w:rPr>
              <w:t>：</w:t>
            </w:r>
            <w:r w:rsidRPr="00C96BE5">
              <w:rPr>
                <w:rFonts w:eastAsia="仿宋_GB2312" w:cs="Times New Roman" w:hint="eastAsia"/>
                <w:sz w:val="24"/>
                <w:szCs w:val="24"/>
              </w:rPr>
              <w:t>陈刚锋</w:t>
            </w:r>
            <w:r w:rsidRPr="00C96BE5">
              <w:rPr>
                <w:rFonts w:eastAsia="仿宋_GB2312" w:cs="Times New Roman" w:hint="eastAsia"/>
                <w:sz w:val="24"/>
                <w:szCs w:val="24"/>
              </w:rPr>
              <w:t xml:space="preserve">  </w:t>
            </w:r>
            <w:r w:rsidRPr="00C96BE5">
              <w:rPr>
                <w:rFonts w:eastAsia="仿宋_GB2312" w:cs="Times New Roman" w:hint="eastAsia"/>
                <w:sz w:val="24"/>
                <w:szCs w:val="24"/>
              </w:rPr>
              <w:t>孙</w:t>
            </w:r>
            <w:r w:rsidRPr="00C96BE5">
              <w:rPr>
                <w:rFonts w:eastAsia="仿宋_GB2312" w:cs="Times New Roman" w:hint="eastAsia"/>
                <w:sz w:val="24"/>
                <w:szCs w:val="24"/>
              </w:rPr>
              <w:t xml:space="preserve">  </w:t>
            </w:r>
            <w:r w:rsidRPr="00C96BE5">
              <w:rPr>
                <w:rFonts w:eastAsia="仿宋_GB2312" w:cs="Times New Roman" w:hint="eastAsia"/>
                <w:sz w:val="24"/>
                <w:szCs w:val="24"/>
              </w:rPr>
              <w:t>彦</w:t>
            </w:r>
            <w:hyperlink r:id="rId10" w:history="1"/>
            <w:r w:rsidRPr="00C96BE5">
              <w:rPr>
                <w:rFonts w:eastAsia="仿宋_GB2312" w:cs="Times New Roman"/>
                <w:sz w:val="24"/>
                <w:szCs w:val="24"/>
              </w:rPr>
              <w:t xml:space="preserve"> </w:t>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sidRPr="00C96BE5">
              <w:rPr>
                <w:rFonts w:ascii="仿宋_GB2312" w:eastAsia="仿宋_GB2312" w:hAnsi="仿宋" w:cs="Times New Roman"/>
                <w:color w:val="424242"/>
                <w:sz w:val="24"/>
                <w:szCs w:val="24"/>
              </w:rPr>
              <w:tab/>
            </w:r>
            <w:r w:rsidRPr="00C96BE5">
              <w:rPr>
                <w:rFonts w:ascii="仿宋_GB2312" w:eastAsia="仿宋_GB2312" w:hAnsi="仿宋" w:cs="Times New Roman"/>
                <w:color w:val="424242"/>
                <w:sz w:val="24"/>
                <w:szCs w:val="24"/>
              </w:rPr>
              <w:tab/>
            </w:r>
            <w:r w:rsidRPr="00C96BE5">
              <w:rPr>
                <w:rFonts w:eastAsia="仿宋_GB2312" w:cs="Times New Roman"/>
                <w:sz w:val="24"/>
                <w:szCs w:val="24"/>
              </w:rPr>
              <w:t>电话：</w:t>
            </w:r>
            <w:r w:rsidRPr="00C96BE5">
              <w:rPr>
                <w:rFonts w:eastAsia="仿宋_GB2312" w:cs="Times New Roman" w:hint="eastAsia"/>
                <w:sz w:val="24"/>
                <w:szCs w:val="24"/>
              </w:rPr>
              <w:t>0553-</w:t>
            </w:r>
            <w:r w:rsidRPr="00C96BE5">
              <w:rPr>
                <w:rFonts w:eastAsia="仿宋_GB2312" w:cs="Times New Roman"/>
                <w:sz w:val="24"/>
                <w:szCs w:val="24"/>
              </w:rPr>
              <w:t>5910083</w:t>
            </w:r>
          </w:p>
        </w:tc>
      </w:tr>
    </w:tbl>
    <w:p w:rsidR="00C96BE5" w:rsidRPr="00C96BE5" w:rsidRDefault="00C96BE5" w:rsidP="00C96BE5">
      <w:pPr>
        <w:spacing w:line="20" w:lineRule="exact"/>
        <w:ind w:firstLine="420"/>
        <w:rPr>
          <w:rFonts w:ascii="仿宋_GB2312" w:eastAsia="仿宋_GB2312" w:hAnsi="仿宋" w:cs="Times New Roman"/>
          <w:sz w:val="24"/>
          <w:szCs w:val="24"/>
        </w:rPr>
      </w:pPr>
    </w:p>
    <w:p w:rsidR="0098725B" w:rsidRPr="00C96BE5" w:rsidRDefault="0098725B" w:rsidP="002C4B21">
      <w:pPr>
        <w:spacing w:line="20" w:lineRule="exact"/>
        <w:ind w:firstLine="420"/>
        <w:jc w:val="left"/>
        <w:rPr>
          <w:rStyle w:val="a5"/>
          <w:rFonts w:ascii="仿宋_GB2312" w:eastAsia="仿宋_GB2312" w:hAnsi="仿宋" w:cs="Times New Roman"/>
          <w:b/>
          <w:bCs/>
          <w:color w:val="auto"/>
          <w:sz w:val="24"/>
          <w:szCs w:val="24"/>
        </w:rPr>
      </w:pPr>
    </w:p>
    <w:sectPr w:rsidR="0098725B" w:rsidRPr="00C96BE5" w:rsidSect="00F843AB">
      <w:headerReference w:type="even" r:id="rId11"/>
      <w:headerReference w:type="default" r:id="rId12"/>
      <w:footerReference w:type="default" r:id="rId1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F28" w:rsidRDefault="00EF0F28" w:rsidP="006B6B0B">
      <w:r>
        <w:separator/>
      </w:r>
    </w:p>
  </w:endnote>
  <w:endnote w:type="continuationSeparator" w:id="0">
    <w:p w:rsidR="00EF0F28" w:rsidRDefault="00EF0F28" w:rsidP="006B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252"/>
      <w:docPartObj>
        <w:docPartGallery w:val="Page Numbers (Bottom of Page)"/>
        <w:docPartUnique/>
      </w:docPartObj>
    </w:sdtPr>
    <w:sdtEndPr/>
    <w:sdtContent>
      <w:p w:rsidR="00DC51AC" w:rsidRDefault="00EF0F28">
        <w:pPr>
          <w:pStyle w:val="a4"/>
          <w:jc w:val="center"/>
        </w:pPr>
        <w:r>
          <w:fldChar w:fldCharType="begin"/>
        </w:r>
        <w:r>
          <w:instrText xml:space="preserve"> PAGE   \* MERGEFORMAT </w:instrText>
        </w:r>
        <w:r>
          <w:fldChar w:fldCharType="separate"/>
        </w:r>
        <w:r w:rsidRPr="00EF0F28">
          <w:rPr>
            <w:noProof/>
            <w:lang w:val="zh-CN"/>
          </w:rPr>
          <w:t>1</w:t>
        </w:r>
        <w:r>
          <w:rPr>
            <w:noProof/>
            <w:lang w:val="zh-CN"/>
          </w:rPr>
          <w:fldChar w:fldCharType="end"/>
        </w:r>
      </w:p>
    </w:sdtContent>
  </w:sdt>
  <w:p w:rsidR="00DC51AC" w:rsidRDefault="00DC51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F28" w:rsidRDefault="00EF0F28" w:rsidP="006B6B0B">
      <w:r>
        <w:separator/>
      </w:r>
    </w:p>
  </w:footnote>
  <w:footnote w:type="continuationSeparator" w:id="0">
    <w:p w:rsidR="00EF0F28" w:rsidRDefault="00EF0F28" w:rsidP="006B6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0AC" w:rsidRDefault="00C460AC" w:rsidP="00C460A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0AC" w:rsidRDefault="00C460AC" w:rsidP="00C460A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o:colormru v:ext="edit" colors="#cce8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5FBC"/>
    <w:rsid w:val="000339B1"/>
    <w:rsid w:val="00063B35"/>
    <w:rsid w:val="000928DC"/>
    <w:rsid w:val="000C505A"/>
    <w:rsid w:val="00143E45"/>
    <w:rsid w:val="001448B3"/>
    <w:rsid w:val="00161DCE"/>
    <w:rsid w:val="00197B07"/>
    <w:rsid w:val="001D4C62"/>
    <w:rsid w:val="001E69D4"/>
    <w:rsid w:val="001E6B6F"/>
    <w:rsid w:val="001F2726"/>
    <w:rsid w:val="002256B5"/>
    <w:rsid w:val="00230950"/>
    <w:rsid w:val="00253486"/>
    <w:rsid w:val="00257C90"/>
    <w:rsid w:val="00270520"/>
    <w:rsid w:val="002A7079"/>
    <w:rsid w:val="002B66A8"/>
    <w:rsid w:val="002C4B21"/>
    <w:rsid w:val="00313368"/>
    <w:rsid w:val="00315A88"/>
    <w:rsid w:val="00320936"/>
    <w:rsid w:val="003212BB"/>
    <w:rsid w:val="00326D52"/>
    <w:rsid w:val="003500E9"/>
    <w:rsid w:val="003519F7"/>
    <w:rsid w:val="00364F83"/>
    <w:rsid w:val="00365F8A"/>
    <w:rsid w:val="00367DC2"/>
    <w:rsid w:val="003B1834"/>
    <w:rsid w:val="003E0FBE"/>
    <w:rsid w:val="004323FA"/>
    <w:rsid w:val="00457C53"/>
    <w:rsid w:val="00474707"/>
    <w:rsid w:val="00490653"/>
    <w:rsid w:val="004A5FBC"/>
    <w:rsid w:val="004F5C60"/>
    <w:rsid w:val="004F79E4"/>
    <w:rsid w:val="005C4EA4"/>
    <w:rsid w:val="005E2FF3"/>
    <w:rsid w:val="005E73DB"/>
    <w:rsid w:val="005F7C9C"/>
    <w:rsid w:val="00620647"/>
    <w:rsid w:val="006B6B0B"/>
    <w:rsid w:val="006D1E86"/>
    <w:rsid w:val="006D200E"/>
    <w:rsid w:val="00733DCB"/>
    <w:rsid w:val="00857C3F"/>
    <w:rsid w:val="00861F10"/>
    <w:rsid w:val="008E15C4"/>
    <w:rsid w:val="00986E80"/>
    <w:rsid w:val="0098725B"/>
    <w:rsid w:val="009A19CC"/>
    <w:rsid w:val="009B1FD0"/>
    <w:rsid w:val="009E7281"/>
    <w:rsid w:val="00A12664"/>
    <w:rsid w:val="00A15AB4"/>
    <w:rsid w:val="00A34742"/>
    <w:rsid w:val="00A5344D"/>
    <w:rsid w:val="00AA7E81"/>
    <w:rsid w:val="00AB0934"/>
    <w:rsid w:val="00AC06C6"/>
    <w:rsid w:val="00B02861"/>
    <w:rsid w:val="00B5454A"/>
    <w:rsid w:val="00B578F9"/>
    <w:rsid w:val="00B94E7F"/>
    <w:rsid w:val="00BA4C3A"/>
    <w:rsid w:val="00BD5483"/>
    <w:rsid w:val="00BE7DD6"/>
    <w:rsid w:val="00C00C40"/>
    <w:rsid w:val="00C460AC"/>
    <w:rsid w:val="00C96BE5"/>
    <w:rsid w:val="00CA51C0"/>
    <w:rsid w:val="00CC2491"/>
    <w:rsid w:val="00D1036C"/>
    <w:rsid w:val="00D311F5"/>
    <w:rsid w:val="00D559CE"/>
    <w:rsid w:val="00D61239"/>
    <w:rsid w:val="00DC51AC"/>
    <w:rsid w:val="00DF2BF1"/>
    <w:rsid w:val="00E121C7"/>
    <w:rsid w:val="00E42138"/>
    <w:rsid w:val="00E6314E"/>
    <w:rsid w:val="00E7722F"/>
    <w:rsid w:val="00E9095A"/>
    <w:rsid w:val="00E953AB"/>
    <w:rsid w:val="00EA754B"/>
    <w:rsid w:val="00ED6668"/>
    <w:rsid w:val="00EF0F28"/>
    <w:rsid w:val="00EF1DF1"/>
    <w:rsid w:val="00F843AB"/>
    <w:rsid w:val="00F90D05"/>
    <w:rsid w:val="00FA6E3B"/>
    <w:rsid w:val="00FB6C20"/>
    <w:rsid w:val="00FC434C"/>
    <w:rsid w:val="00FC49F9"/>
    <w:rsid w:val="00FD73C1"/>
    <w:rsid w:val="00FF5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8cf"/>
    </o:shapedefaults>
    <o:shapelayout v:ext="edit">
      <o:idmap v:ext="edit" data="1"/>
    </o:shapelayout>
  </w:shapeDefaults>
  <w:decimalSymbol w:val="."/>
  <w:listSeparator w:val=","/>
  <w15:docId w15:val="{9D327680-E505-470C-8638-93A457EE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 w:hAnsi="Times New Roman" w:cstheme="minorBidi"/>
        <w:kern w:val="2"/>
        <w:sz w:val="28"/>
        <w:szCs w:val="2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9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B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6B0B"/>
    <w:rPr>
      <w:sz w:val="18"/>
      <w:szCs w:val="18"/>
    </w:rPr>
  </w:style>
  <w:style w:type="paragraph" w:styleId="a4">
    <w:name w:val="footer"/>
    <w:basedOn w:val="a"/>
    <w:link w:val="Char0"/>
    <w:uiPriority w:val="99"/>
    <w:unhideWhenUsed/>
    <w:rsid w:val="006B6B0B"/>
    <w:pPr>
      <w:tabs>
        <w:tab w:val="center" w:pos="4153"/>
        <w:tab w:val="right" w:pos="8306"/>
      </w:tabs>
      <w:snapToGrid w:val="0"/>
      <w:jc w:val="left"/>
    </w:pPr>
    <w:rPr>
      <w:sz w:val="18"/>
      <w:szCs w:val="18"/>
    </w:rPr>
  </w:style>
  <w:style w:type="character" w:customStyle="1" w:styleId="Char0">
    <w:name w:val="页脚 Char"/>
    <w:basedOn w:val="a0"/>
    <w:link w:val="a4"/>
    <w:uiPriority w:val="99"/>
    <w:rsid w:val="006B6B0B"/>
    <w:rPr>
      <w:sz w:val="18"/>
      <w:szCs w:val="18"/>
    </w:rPr>
  </w:style>
  <w:style w:type="character" w:styleId="a5">
    <w:name w:val="Hyperlink"/>
    <w:uiPriority w:val="99"/>
    <w:rsid w:val="006B6B0B"/>
    <w:rPr>
      <w:strike w:val="0"/>
      <w:dstrike w:val="0"/>
      <w:color w:val="424242"/>
      <w:u w:val="none"/>
      <w:effect w:val="none"/>
    </w:rPr>
  </w:style>
  <w:style w:type="paragraph" w:styleId="a6">
    <w:name w:val="Normal (Web)"/>
    <w:basedOn w:val="a"/>
    <w:uiPriority w:val="99"/>
    <w:unhideWhenUsed/>
    <w:rsid w:val="00143E4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E6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Data/Roaming/Tencent/Users/22356772/QQ/WinTemp/RichOle/~~JOX31RXU@F8J4@%5bWTL%5bDW.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gb.ahnu.edu.cn/" TargetMode="External"/><Relationship Id="rId4" Type="http://schemas.openxmlformats.org/officeDocument/2006/relationships/webSettings" Target="webSettings.xml"/><Relationship Id="rId9" Type="http://schemas.openxmlformats.org/officeDocument/2006/relationships/hyperlink" Target="http://fgb.ahn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9039F5-F104-4FA8-A557-39A61E32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8</Pages>
  <Words>1584</Words>
  <Characters>9029</Characters>
  <Application>Microsoft Office Word</Application>
  <DocSecurity>0</DocSecurity>
  <Lines>75</Lines>
  <Paragraphs>21</Paragraphs>
  <ScaleCrop>false</ScaleCrop>
  <Company>AHNUSFS</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Ians</dc:creator>
  <cp:keywords/>
  <dc:description/>
  <cp:lastModifiedBy>Sunian</cp:lastModifiedBy>
  <cp:revision>48</cp:revision>
  <dcterms:created xsi:type="dcterms:W3CDTF">2016-12-18T21:17:00Z</dcterms:created>
  <dcterms:modified xsi:type="dcterms:W3CDTF">2017-01-07T06:22:00Z</dcterms:modified>
</cp:coreProperties>
</file>